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C4918B" w14:textId="77777777" w:rsidR="008D76BF" w:rsidRPr="00B85631" w:rsidRDefault="008D76BF" w:rsidP="008D76BF">
      <w:pPr>
        <w:rPr>
          <w:rFonts w:ascii="Cambria" w:hAnsi="Cambria"/>
        </w:rPr>
        <w:sectPr w:rsidR="008D76BF" w:rsidRPr="00B85631" w:rsidSect="008D76BF">
          <w:footerReference w:type="default" r:id="rId11"/>
          <w:headerReference w:type="first" r:id="rId12"/>
          <w:footerReference w:type="first" r:id="rId13"/>
          <w:pgSz w:w="12240" w:h="15840"/>
          <w:pgMar w:top="1440" w:right="1440" w:bottom="1440" w:left="1440" w:header="720" w:footer="720" w:gutter="0"/>
          <w:cols w:space="720"/>
          <w:titlePg/>
          <w:docGrid w:linePitch="360"/>
        </w:sectPr>
      </w:pPr>
    </w:p>
    <w:p w14:paraId="4313E247" w14:textId="77777777" w:rsidR="000D491A" w:rsidRPr="000D491A" w:rsidRDefault="1440C350" w:rsidP="4B94050C">
      <w:pPr>
        <w:spacing w:after="0" w:line="240" w:lineRule="auto"/>
        <w:rPr>
          <w:rFonts w:ascii="Cambria" w:eastAsia="Yu Mincho" w:hAnsi="Cambria" w:cs="Arial"/>
          <w:b/>
          <w:bCs/>
          <w:sz w:val="24"/>
          <w:szCs w:val="24"/>
          <w14:ligatures w14:val="standardContextual"/>
        </w:rPr>
      </w:pPr>
      <w:r w:rsidRPr="4B94050C">
        <w:rPr>
          <w:rFonts w:ascii="Cambria" w:eastAsia="Yu Mincho" w:hAnsi="Cambria" w:cs="Arial"/>
          <w:b/>
          <w:bCs/>
          <w:sz w:val="24"/>
          <w:szCs w:val="24"/>
          <w14:ligatures w14:val="standardContextual"/>
        </w:rPr>
        <w:t>FOR IMMEDIATE RELEASE</w:t>
      </w:r>
    </w:p>
    <w:p w14:paraId="6CDC9681" w14:textId="371A6626" w:rsidR="000D491A" w:rsidRPr="000D491A" w:rsidRDefault="00BA70F1" w:rsidP="000D491A">
      <w:pPr>
        <w:spacing w:after="0" w:line="240" w:lineRule="auto"/>
        <w:rPr>
          <w:rFonts w:ascii="Cambria" w:eastAsia="Yu Mincho" w:hAnsi="Cambria" w:cs="Arial"/>
          <w:sz w:val="24"/>
          <w:szCs w:val="24"/>
          <w14:ligatures w14:val="standardContextual"/>
        </w:rPr>
      </w:pPr>
      <w:r>
        <w:rPr>
          <w:rFonts w:ascii="Cambria" w:eastAsia="Yu Mincho" w:hAnsi="Cambria" w:cs="Arial"/>
          <w:sz w:val="24"/>
          <w:szCs w:val="24"/>
          <w14:ligatures w14:val="standardContextual"/>
        </w:rPr>
        <w:t xml:space="preserve">November </w:t>
      </w:r>
      <w:r w:rsidR="00CC161B">
        <w:rPr>
          <w:rFonts w:ascii="Cambria" w:eastAsia="Yu Mincho" w:hAnsi="Cambria" w:cs="Arial"/>
          <w:sz w:val="24"/>
          <w:szCs w:val="24"/>
          <w14:ligatures w14:val="standardContextual"/>
        </w:rPr>
        <w:t>21</w:t>
      </w:r>
      <w:r w:rsidR="000D491A" w:rsidRPr="000D491A">
        <w:rPr>
          <w:rFonts w:ascii="Cambria" w:eastAsia="Yu Mincho" w:hAnsi="Cambria" w:cs="Arial"/>
          <w:sz w:val="24"/>
          <w:szCs w:val="24"/>
          <w14:ligatures w14:val="standardContextual"/>
        </w:rPr>
        <w:t>, 2024</w:t>
      </w:r>
    </w:p>
    <w:p w14:paraId="6586D576" w14:textId="77777777" w:rsidR="000D491A" w:rsidRPr="000D491A" w:rsidRDefault="000D491A" w:rsidP="000D491A">
      <w:pPr>
        <w:spacing w:after="0" w:line="240" w:lineRule="auto"/>
        <w:rPr>
          <w:rFonts w:ascii="Cambria" w:eastAsia="Yu Mincho" w:hAnsi="Cambria" w:cs="Arial"/>
          <w:sz w:val="24"/>
          <w:szCs w:val="24"/>
          <w14:ligatures w14:val="standardContextual"/>
        </w:rPr>
      </w:pPr>
    </w:p>
    <w:p w14:paraId="00B800CA" w14:textId="77777777" w:rsidR="000D491A" w:rsidRPr="000D491A" w:rsidRDefault="000D491A" w:rsidP="000D491A">
      <w:pPr>
        <w:spacing w:after="0" w:line="240" w:lineRule="auto"/>
        <w:rPr>
          <w:rFonts w:ascii="Cambria" w:eastAsia="MS Mincho" w:hAnsi="Cambria" w:cs="Times New Roman"/>
          <w:sz w:val="24"/>
          <w:szCs w:val="24"/>
          <w14:ligatures w14:val="standardContextual"/>
        </w:rPr>
      </w:pPr>
      <w:r w:rsidRPr="000D491A">
        <w:rPr>
          <w:rFonts w:ascii="Cambria" w:eastAsia="MS Mincho" w:hAnsi="Cambria" w:cs="Times New Roman"/>
          <w:sz w:val="24"/>
          <w:szCs w:val="24"/>
          <w14:ligatures w14:val="standardContextual"/>
        </w:rPr>
        <w:t xml:space="preserve">Media Contacts: </w:t>
      </w:r>
    </w:p>
    <w:p w14:paraId="2E02EE98" w14:textId="77777777" w:rsidR="000D491A" w:rsidRPr="000D491A" w:rsidRDefault="000D491A" w:rsidP="000D491A">
      <w:pPr>
        <w:spacing w:after="0" w:line="240" w:lineRule="auto"/>
        <w:rPr>
          <w:rFonts w:ascii="Cambria" w:eastAsia="Yu Mincho" w:hAnsi="Cambria" w:cs="Arial"/>
          <w:sz w:val="24"/>
          <w:szCs w:val="24"/>
          <w14:ligatures w14:val="standardContextual"/>
        </w:rPr>
      </w:pPr>
      <w:r w:rsidRPr="000D491A">
        <w:rPr>
          <w:rFonts w:ascii="Cambria" w:eastAsia="Yu Mincho" w:hAnsi="Cambria" w:cs="Arial"/>
          <w:sz w:val="24"/>
          <w:szCs w:val="24"/>
          <w14:ligatures w14:val="standardContextual"/>
        </w:rPr>
        <w:t xml:space="preserve">Stephen Jones / M: 248-202-6166/ </w:t>
      </w:r>
      <w:hyperlink r:id="rId14" w:history="1">
        <w:r w:rsidRPr="000D491A">
          <w:rPr>
            <w:rFonts w:ascii="Cambria" w:eastAsia="Yu Mincho" w:hAnsi="Cambria" w:cs="Arial"/>
            <w:color w:val="0563C1"/>
            <w:sz w:val="24"/>
            <w:szCs w:val="24"/>
            <w:u w:val="single"/>
            <w14:ligatures w14:val="standardContextual"/>
          </w:rPr>
          <w:t>stephen@vvkagency.com</w:t>
        </w:r>
      </w:hyperlink>
      <w:r w:rsidRPr="000D491A">
        <w:rPr>
          <w:rFonts w:ascii="Cambria" w:eastAsia="Yu Mincho" w:hAnsi="Cambria" w:cs="Arial"/>
          <w:sz w:val="24"/>
          <w:szCs w:val="24"/>
          <w14:ligatures w14:val="standardContextual"/>
        </w:rPr>
        <w:t xml:space="preserve"> </w:t>
      </w:r>
    </w:p>
    <w:p w14:paraId="41881350" w14:textId="77777777" w:rsidR="000D491A" w:rsidRPr="000D491A" w:rsidRDefault="000D491A" w:rsidP="000D491A">
      <w:pPr>
        <w:spacing w:after="0" w:line="240" w:lineRule="auto"/>
        <w:rPr>
          <w:rFonts w:ascii="Cambria" w:eastAsia="MS Mincho" w:hAnsi="Cambria" w:cs="Times New Roman"/>
          <w:color w:val="0000FF"/>
          <w:sz w:val="24"/>
          <w:szCs w:val="24"/>
          <w:u w:val="single"/>
          <w14:ligatures w14:val="standardContextual"/>
        </w:rPr>
      </w:pPr>
      <w:r w:rsidRPr="000D491A">
        <w:rPr>
          <w:rFonts w:ascii="Cambria" w:eastAsia="Yu Mincho" w:hAnsi="Cambria" w:cs="Times New Roman"/>
          <w:sz w:val="24"/>
          <w:szCs w:val="24"/>
          <w14:ligatures w14:val="standardContextual"/>
        </w:rPr>
        <w:t>Michelle Zdrodowski / C</w:t>
      </w:r>
      <w:r w:rsidRPr="000D491A">
        <w:rPr>
          <w:rFonts w:ascii="Cambria" w:eastAsia="Yu Mincho" w:hAnsi="Cambria" w:cs="Arial"/>
          <w:sz w:val="16"/>
          <w:szCs w:val="16"/>
          <w14:ligatures w14:val="standardContextual"/>
        </w:rPr>
        <w:t xml:space="preserve">: </w:t>
      </w:r>
      <w:r w:rsidRPr="000D491A">
        <w:rPr>
          <w:rFonts w:ascii="Cambria" w:eastAsia="Yu Mincho" w:hAnsi="Cambria" w:cs="Arial"/>
          <w:sz w:val="24"/>
          <w:szCs w:val="24"/>
          <w14:ligatures w14:val="standardContextual"/>
        </w:rPr>
        <w:t>313-618-0552</w:t>
      </w:r>
      <w:r w:rsidRPr="000D491A">
        <w:rPr>
          <w:rFonts w:ascii="Cambria" w:eastAsia="Yu Mincho" w:hAnsi="Cambria" w:cs="Arial"/>
          <w:sz w:val="16"/>
          <w:szCs w:val="16"/>
          <w14:ligatures w14:val="standardContextual"/>
        </w:rPr>
        <w:t xml:space="preserve"> / </w:t>
      </w:r>
      <w:hyperlink r:id="rId15" w:history="1">
        <w:r w:rsidRPr="000D491A">
          <w:rPr>
            <w:rFonts w:ascii="Cambria" w:eastAsia="Yu Mincho" w:hAnsi="Cambria" w:cs="Arial"/>
            <w:color w:val="0563C1"/>
            <w:sz w:val="24"/>
            <w:szCs w:val="24"/>
            <w:u w:val="single"/>
            <w14:ligatures w14:val="standardContextual"/>
          </w:rPr>
          <w:t>michelle.zdrodowski@glwater.org</w:t>
        </w:r>
      </w:hyperlink>
      <w:r w:rsidRPr="000D491A">
        <w:rPr>
          <w:rFonts w:ascii="Cambria" w:eastAsia="Yu Mincho" w:hAnsi="Cambria" w:cs="Arial"/>
          <w:sz w:val="16"/>
          <w:szCs w:val="16"/>
          <w14:ligatures w14:val="standardContextual"/>
        </w:rPr>
        <w:t xml:space="preserve">  </w:t>
      </w:r>
    </w:p>
    <w:p w14:paraId="1C59BE17" w14:textId="77777777" w:rsidR="000D491A" w:rsidRPr="000D491A" w:rsidRDefault="000D491A" w:rsidP="000D491A">
      <w:pPr>
        <w:spacing w:after="0" w:line="240" w:lineRule="auto"/>
        <w:rPr>
          <w:rFonts w:ascii="Helvetica" w:eastAsia="Yu Mincho" w:hAnsi="Helvetica" w:cs="Arial"/>
          <w:sz w:val="24"/>
          <w:szCs w:val="24"/>
          <w14:ligatures w14:val="standardContextual"/>
        </w:rPr>
      </w:pPr>
    </w:p>
    <w:p w14:paraId="39DE483B" w14:textId="760CBC98" w:rsidR="000D491A" w:rsidRPr="000D491A" w:rsidRDefault="000D491A" w:rsidP="000D491A">
      <w:pPr>
        <w:spacing w:after="0" w:line="240" w:lineRule="auto"/>
        <w:jc w:val="center"/>
        <w:rPr>
          <w:rFonts w:ascii="Arial" w:eastAsia="Yu Mincho" w:hAnsi="Arial" w:cs="Arial"/>
          <w:b/>
          <w:bCs/>
          <w:sz w:val="24"/>
          <w:szCs w:val="24"/>
          <w14:ligatures w14:val="standardContextual"/>
        </w:rPr>
      </w:pPr>
      <w:r w:rsidRPr="000D491A">
        <w:rPr>
          <w:rFonts w:ascii="Arial" w:eastAsia="Yu Mincho" w:hAnsi="Arial" w:cs="Arial"/>
          <w:b/>
          <w:bCs/>
          <w:sz w:val="24"/>
          <w:szCs w:val="24"/>
          <w14:ligatures w14:val="standardContextual"/>
        </w:rPr>
        <w:t xml:space="preserve">GREAT LAKES WATER AUTHORITY </w:t>
      </w:r>
      <w:r w:rsidR="00CA24C9">
        <w:rPr>
          <w:rFonts w:ascii="Arial" w:eastAsia="Yu Mincho" w:hAnsi="Arial" w:cs="Arial"/>
          <w:b/>
          <w:bCs/>
          <w:sz w:val="24"/>
          <w:szCs w:val="24"/>
          <w14:ligatures w14:val="standardContextual"/>
        </w:rPr>
        <w:t xml:space="preserve">AND </w:t>
      </w:r>
    </w:p>
    <w:p w14:paraId="1F85CB0A" w14:textId="2710FCD0" w:rsidR="000D491A" w:rsidRPr="000D491A" w:rsidRDefault="000D491A" w:rsidP="000D491A">
      <w:pPr>
        <w:spacing w:after="0" w:line="240" w:lineRule="auto"/>
        <w:jc w:val="center"/>
        <w:rPr>
          <w:rFonts w:ascii="Arial" w:eastAsia="Yu Mincho" w:hAnsi="Arial" w:cs="Arial"/>
          <w:b/>
          <w:bCs/>
          <w:sz w:val="24"/>
          <w:szCs w:val="24"/>
          <w14:ligatures w14:val="standardContextual"/>
        </w:rPr>
      </w:pPr>
      <w:r w:rsidRPr="000D491A">
        <w:rPr>
          <w:rFonts w:ascii="Arial" w:eastAsia="Yu Mincho" w:hAnsi="Arial" w:cs="Arial"/>
          <w:b/>
          <w:bCs/>
          <w:sz w:val="24"/>
          <w:szCs w:val="24"/>
          <w14:ligatures w14:val="standardContextual"/>
        </w:rPr>
        <w:t>U</w:t>
      </w:r>
      <w:r w:rsidR="000C54D6">
        <w:rPr>
          <w:rFonts w:ascii="Arial" w:eastAsia="Yu Mincho" w:hAnsi="Arial" w:cs="Arial"/>
          <w:b/>
          <w:bCs/>
          <w:sz w:val="24"/>
          <w:szCs w:val="24"/>
          <w14:ligatures w14:val="standardContextual"/>
        </w:rPr>
        <w:t>.</w:t>
      </w:r>
      <w:r w:rsidRPr="000D491A">
        <w:rPr>
          <w:rFonts w:ascii="Arial" w:eastAsia="Yu Mincho" w:hAnsi="Arial" w:cs="Arial"/>
          <w:b/>
          <w:bCs/>
          <w:sz w:val="24"/>
          <w:szCs w:val="24"/>
          <w14:ligatures w14:val="standardContextual"/>
        </w:rPr>
        <w:t>S</w:t>
      </w:r>
      <w:r w:rsidR="000C54D6">
        <w:rPr>
          <w:rFonts w:ascii="Arial" w:eastAsia="Yu Mincho" w:hAnsi="Arial" w:cs="Arial"/>
          <w:b/>
          <w:bCs/>
          <w:sz w:val="24"/>
          <w:szCs w:val="24"/>
          <w14:ligatures w14:val="standardContextual"/>
        </w:rPr>
        <w:t>.</w:t>
      </w:r>
      <w:r w:rsidRPr="000D491A">
        <w:rPr>
          <w:rFonts w:ascii="Arial" w:eastAsia="Yu Mincho" w:hAnsi="Arial" w:cs="Arial"/>
          <w:b/>
          <w:bCs/>
          <w:sz w:val="24"/>
          <w:szCs w:val="24"/>
          <w14:ligatures w14:val="standardContextual"/>
        </w:rPr>
        <w:t xml:space="preserve"> ARMY CORPS OF ENGINEERS </w:t>
      </w:r>
      <w:r w:rsidR="00CA24C9">
        <w:rPr>
          <w:rFonts w:ascii="Arial" w:eastAsia="Yu Mincho" w:hAnsi="Arial" w:cs="Arial"/>
          <w:b/>
          <w:bCs/>
          <w:sz w:val="24"/>
          <w:szCs w:val="24"/>
          <w14:ligatures w14:val="standardContextual"/>
        </w:rPr>
        <w:t xml:space="preserve">HOST PUBLIC ENGAGEMENT </w:t>
      </w:r>
      <w:r w:rsidR="00A61A9A">
        <w:rPr>
          <w:rFonts w:ascii="Arial" w:eastAsia="Yu Mincho" w:hAnsi="Arial" w:cs="Arial"/>
          <w:b/>
          <w:bCs/>
          <w:sz w:val="24"/>
          <w:szCs w:val="24"/>
          <w14:ligatures w14:val="standardContextual"/>
        </w:rPr>
        <w:t xml:space="preserve">WORKSHOPS </w:t>
      </w:r>
      <w:r w:rsidRPr="000D491A">
        <w:rPr>
          <w:rFonts w:ascii="Arial" w:eastAsia="Yu Mincho" w:hAnsi="Arial" w:cs="Arial"/>
          <w:b/>
          <w:bCs/>
          <w:sz w:val="24"/>
          <w:szCs w:val="24"/>
          <w14:ligatures w14:val="standardContextual"/>
        </w:rPr>
        <w:t>ON REGIONAL FLOOD MITIGATION STUDY</w:t>
      </w:r>
    </w:p>
    <w:p w14:paraId="6ACAFCAC" w14:textId="38A8AE8D" w:rsidR="000D491A" w:rsidRPr="000D491A" w:rsidRDefault="003844B8" w:rsidP="000D491A">
      <w:pPr>
        <w:numPr>
          <w:ilvl w:val="0"/>
          <w:numId w:val="1"/>
        </w:numPr>
        <w:spacing w:after="0" w:line="240" w:lineRule="auto"/>
        <w:contextualSpacing/>
        <w:rPr>
          <w:rFonts w:ascii="Cambria" w:eastAsia="Yu Mincho" w:hAnsi="Cambria" w:cs="Arial"/>
          <w:i/>
          <w:iCs/>
          <w:color w:val="000000"/>
          <w14:ligatures w14:val="standardContextual"/>
        </w:rPr>
      </w:pPr>
      <w:r>
        <w:rPr>
          <w:rFonts w:ascii="Cambria" w:eastAsia="Yu Mincho" w:hAnsi="Cambria" w:cs="Arial"/>
          <w:i/>
          <w:iCs/>
          <w:color w:val="000000"/>
          <w14:ligatures w14:val="standardContextual"/>
        </w:rPr>
        <w:t>I</w:t>
      </w:r>
      <w:r w:rsidR="0021352E">
        <w:rPr>
          <w:rFonts w:ascii="Cambria" w:eastAsia="Yu Mincho" w:hAnsi="Cambria" w:cs="Arial"/>
          <w:i/>
          <w:iCs/>
          <w:color w:val="000000"/>
          <w14:ligatures w14:val="standardContextual"/>
        </w:rPr>
        <w:t>nitial series of f</w:t>
      </w:r>
      <w:r w:rsidR="00CF5420">
        <w:rPr>
          <w:rFonts w:ascii="Cambria" w:eastAsia="Yu Mincho" w:hAnsi="Cambria" w:cs="Arial"/>
          <w:i/>
          <w:iCs/>
          <w:color w:val="000000"/>
          <w14:ligatures w14:val="standardContextual"/>
        </w:rPr>
        <w:t>ive</w:t>
      </w:r>
      <w:r w:rsidR="0021352E">
        <w:rPr>
          <w:rFonts w:ascii="Cambria" w:eastAsia="Yu Mincho" w:hAnsi="Cambria" w:cs="Arial"/>
          <w:i/>
          <w:iCs/>
          <w:color w:val="000000"/>
          <w14:ligatures w14:val="standardContextual"/>
        </w:rPr>
        <w:t xml:space="preserve"> </w:t>
      </w:r>
      <w:r w:rsidR="009F5BAB">
        <w:rPr>
          <w:rFonts w:ascii="Cambria" w:eastAsia="Yu Mincho" w:hAnsi="Cambria" w:cs="Arial"/>
          <w:i/>
          <w:iCs/>
          <w:color w:val="000000"/>
          <w14:ligatures w14:val="standardContextual"/>
        </w:rPr>
        <w:t>workshops</w:t>
      </w:r>
      <w:r w:rsidR="0021352E">
        <w:rPr>
          <w:rFonts w:ascii="Cambria" w:eastAsia="Yu Mincho" w:hAnsi="Cambria" w:cs="Arial"/>
          <w:i/>
          <w:iCs/>
          <w:color w:val="000000"/>
          <w14:ligatures w14:val="standardContextual"/>
        </w:rPr>
        <w:t xml:space="preserve"> </w:t>
      </w:r>
      <w:r>
        <w:rPr>
          <w:rFonts w:ascii="Cambria" w:eastAsia="Yu Mincho" w:hAnsi="Cambria" w:cs="Arial"/>
          <w:i/>
          <w:iCs/>
          <w:color w:val="000000"/>
          <w14:ligatures w14:val="standardContextual"/>
        </w:rPr>
        <w:t>being</w:t>
      </w:r>
      <w:r w:rsidR="0021352E">
        <w:rPr>
          <w:rFonts w:ascii="Cambria" w:eastAsia="Yu Mincho" w:hAnsi="Cambria" w:cs="Arial"/>
          <w:i/>
          <w:iCs/>
          <w:color w:val="000000"/>
          <w14:ligatures w14:val="standardContextual"/>
        </w:rPr>
        <w:t xml:space="preserve"> held throughout southeast Michigan</w:t>
      </w:r>
      <w:r>
        <w:rPr>
          <w:rFonts w:ascii="Cambria" w:eastAsia="Yu Mincho" w:hAnsi="Cambria" w:cs="Arial"/>
          <w:i/>
          <w:iCs/>
          <w:color w:val="000000"/>
          <w14:ligatures w14:val="standardContextual"/>
        </w:rPr>
        <w:t xml:space="preserve"> in December</w:t>
      </w:r>
    </w:p>
    <w:p w14:paraId="2768E29C" w14:textId="41C58A37" w:rsidR="000D491A" w:rsidRPr="00A316B9" w:rsidRDefault="009F5BAB" w:rsidP="00A316B9">
      <w:pPr>
        <w:numPr>
          <w:ilvl w:val="0"/>
          <w:numId w:val="1"/>
        </w:numPr>
        <w:spacing w:after="0" w:line="240" w:lineRule="auto"/>
        <w:contextualSpacing/>
        <w:rPr>
          <w:rFonts w:ascii="Cambria" w:eastAsia="Yu Mincho" w:hAnsi="Cambria" w:cs="Arial"/>
          <w:i/>
          <w:iCs/>
          <w:color w:val="000000"/>
          <w14:ligatures w14:val="standardContextual"/>
        </w:rPr>
      </w:pPr>
      <w:r>
        <w:rPr>
          <w:rFonts w:ascii="Cambria" w:eastAsia="Yu Mincho" w:hAnsi="Cambria" w:cs="Arial"/>
          <w:i/>
          <w:iCs/>
          <w:color w:val="000000"/>
          <w14:ligatures w14:val="standardContextual"/>
        </w:rPr>
        <w:t>Workshops</w:t>
      </w:r>
      <w:r w:rsidR="00513B5B">
        <w:rPr>
          <w:rFonts w:ascii="Cambria" w:eastAsia="Yu Mincho" w:hAnsi="Cambria" w:cs="Arial"/>
          <w:i/>
          <w:iCs/>
          <w:color w:val="000000"/>
          <w14:ligatures w14:val="standardContextual"/>
        </w:rPr>
        <w:t xml:space="preserve"> designed to </w:t>
      </w:r>
      <w:r w:rsidR="00FB6D2C">
        <w:rPr>
          <w:rFonts w:ascii="Cambria" w:eastAsia="Yu Mincho" w:hAnsi="Cambria" w:cs="Arial"/>
          <w:i/>
          <w:iCs/>
          <w:color w:val="000000"/>
          <w14:ligatures w14:val="standardContextual"/>
        </w:rPr>
        <w:t>info</w:t>
      </w:r>
      <w:r w:rsidR="002E36DD">
        <w:rPr>
          <w:rFonts w:ascii="Cambria" w:eastAsia="Yu Mincho" w:hAnsi="Cambria" w:cs="Arial"/>
          <w:i/>
          <w:iCs/>
          <w:color w:val="000000"/>
          <w14:ligatures w14:val="standardContextual"/>
        </w:rPr>
        <w:t>r</w:t>
      </w:r>
      <w:r w:rsidR="00FB6D2C">
        <w:rPr>
          <w:rFonts w:ascii="Cambria" w:eastAsia="Yu Mincho" w:hAnsi="Cambria" w:cs="Arial"/>
          <w:i/>
          <w:iCs/>
          <w:color w:val="000000"/>
          <w14:ligatures w14:val="standardContextual"/>
        </w:rPr>
        <w:t>m</w:t>
      </w:r>
      <w:r w:rsidR="00513B5B">
        <w:rPr>
          <w:rFonts w:ascii="Cambria" w:eastAsia="Yu Mincho" w:hAnsi="Cambria" w:cs="Arial"/>
          <w:i/>
          <w:iCs/>
          <w:color w:val="000000"/>
          <w14:ligatures w14:val="standardContextual"/>
        </w:rPr>
        <w:t xml:space="preserve"> the public </w:t>
      </w:r>
      <w:r w:rsidR="00D04DB0">
        <w:rPr>
          <w:rFonts w:ascii="Cambria" w:eastAsia="Yu Mincho" w:hAnsi="Cambria" w:cs="Arial"/>
          <w:i/>
          <w:iCs/>
          <w:color w:val="000000"/>
          <w14:ligatures w14:val="standardContextual"/>
        </w:rPr>
        <w:t xml:space="preserve">about </w:t>
      </w:r>
      <w:r w:rsidR="00513B5B">
        <w:rPr>
          <w:rFonts w:ascii="Cambria" w:eastAsia="Yu Mincho" w:hAnsi="Cambria" w:cs="Arial"/>
          <w:i/>
          <w:iCs/>
          <w:color w:val="000000"/>
          <w14:ligatures w14:val="standardContextual"/>
        </w:rPr>
        <w:t>the study and seek feedback on residents’ experience with flooding</w:t>
      </w:r>
      <w:r w:rsidR="003844B8">
        <w:rPr>
          <w:rFonts w:ascii="Cambria" w:eastAsia="Yu Mincho" w:hAnsi="Cambria" w:cs="Arial"/>
          <w:i/>
          <w:iCs/>
          <w:color w:val="000000"/>
          <w14:ligatures w14:val="standardContextual"/>
        </w:rPr>
        <w:t xml:space="preserve"> as final scope for the study is developed</w:t>
      </w:r>
      <w:r w:rsidR="000D491A" w:rsidRPr="140F27BC">
        <w:rPr>
          <w:rFonts w:ascii="Cambria" w:eastAsia="Yu Mincho" w:hAnsi="Cambria" w:cs="Arial"/>
          <w:i/>
          <w:iCs/>
          <w:color w:val="000000"/>
          <w14:ligatures w14:val="standardContextual"/>
        </w:rPr>
        <w:t xml:space="preserve"> </w:t>
      </w:r>
    </w:p>
    <w:p w14:paraId="2E2811F2" w14:textId="77777777" w:rsidR="003844B8" w:rsidRPr="003844B8" w:rsidRDefault="003844B8" w:rsidP="003844B8">
      <w:pPr>
        <w:spacing w:after="0" w:line="240" w:lineRule="auto"/>
        <w:ind w:left="720"/>
        <w:contextualSpacing/>
        <w:rPr>
          <w:rFonts w:ascii="Cambria" w:eastAsia="Yu Mincho" w:hAnsi="Cambria" w:cs="Arial"/>
          <w:color w:val="000000"/>
          <w:sz w:val="24"/>
          <w:szCs w:val="24"/>
          <w14:ligatures w14:val="standardContextual"/>
        </w:rPr>
      </w:pPr>
    </w:p>
    <w:p w14:paraId="3AC12133" w14:textId="4825223C" w:rsidR="00DD3170" w:rsidRDefault="000D491A" w:rsidP="000D491A">
      <w:pPr>
        <w:spacing w:after="0" w:line="240" w:lineRule="auto"/>
        <w:rPr>
          <w:rFonts w:ascii="Cambria" w:eastAsia="Times New Roman" w:hAnsi="Cambria" w:cs="Arial"/>
          <w:color w:val="000000"/>
          <w:sz w:val="24"/>
          <w:szCs w:val="24"/>
          <w14:ligatures w14:val="standardContextual"/>
        </w:rPr>
      </w:pPr>
      <w:r w:rsidRPr="000D491A">
        <w:rPr>
          <w:rFonts w:ascii="Cambria" w:eastAsia="Times New Roman" w:hAnsi="Cambria" w:cs="Arial"/>
          <w:b/>
          <w:bCs/>
          <w:color w:val="000000"/>
          <w:sz w:val="24"/>
          <w:szCs w:val="24"/>
          <w14:ligatures w14:val="standardContextual"/>
        </w:rPr>
        <w:t>DETROIT</w:t>
      </w:r>
      <w:r w:rsidRPr="000D491A">
        <w:rPr>
          <w:rFonts w:ascii="Cambria" w:eastAsia="Times New Roman" w:hAnsi="Cambria" w:cs="Arial"/>
          <w:color w:val="000000"/>
          <w:sz w:val="24"/>
          <w:szCs w:val="24"/>
          <w14:ligatures w14:val="standardContextual"/>
        </w:rPr>
        <w:t xml:space="preserve">— </w:t>
      </w:r>
      <w:r w:rsidR="00A32F72">
        <w:rPr>
          <w:rFonts w:ascii="Cambria" w:eastAsia="Times New Roman" w:hAnsi="Cambria" w:cs="Arial"/>
          <w:color w:val="000000"/>
          <w:sz w:val="24"/>
          <w:szCs w:val="24"/>
          <w14:ligatures w14:val="standardContextual"/>
        </w:rPr>
        <w:t>As t</w:t>
      </w:r>
      <w:r w:rsidRPr="000D491A">
        <w:rPr>
          <w:rFonts w:ascii="Cambria" w:eastAsia="Times New Roman" w:hAnsi="Cambria" w:cs="Arial"/>
          <w:color w:val="000000"/>
          <w:sz w:val="24"/>
          <w:szCs w:val="24"/>
          <w14:ligatures w14:val="standardContextual"/>
        </w:rPr>
        <w:t xml:space="preserve">he Great Lakes Water Authority (GLWA) </w:t>
      </w:r>
      <w:r w:rsidR="00A316B9">
        <w:rPr>
          <w:rFonts w:ascii="Cambria" w:eastAsia="Times New Roman" w:hAnsi="Cambria" w:cs="Arial"/>
          <w:color w:val="000000"/>
          <w:sz w:val="24"/>
          <w:szCs w:val="24"/>
          <w14:ligatures w14:val="standardContextual"/>
        </w:rPr>
        <w:t xml:space="preserve">and </w:t>
      </w:r>
      <w:r w:rsidR="00B23482">
        <w:rPr>
          <w:rFonts w:ascii="Cambria" w:eastAsia="Times New Roman" w:hAnsi="Cambria" w:cs="Arial"/>
          <w:color w:val="000000"/>
          <w:sz w:val="24"/>
          <w:szCs w:val="24"/>
          <w14:ligatures w14:val="standardContextual"/>
        </w:rPr>
        <w:t>th</w:t>
      </w:r>
      <w:r w:rsidRPr="000D491A">
        <w:rPr>
          <w:rFonts w:ascii="Cambria" w:eastAsia="Times New Roman" w:hAnsi="Cambria" w:cs="Arial"/>
          <w:color w:val="000000"/>
          <w:sz w:val="24"/>
          <w:szCs w:val="24"/>
          <w14:ligatures w14:val="standardContextual"/>
        </w:rPr>
        <w:t>e U</w:t>
      </w:r>
      <w:r w:rsidR="000C54D6">
        <w:rPr>
          <w:rFonts w:ascii="Cambria" w:eastAsia="Times New Roman" w:hAnsi="Cambria" w:cs="Arial"/>
          <w:color w:val="000000"/>
          <w:sz w:val="24"/>
          <w:szCs w:val="24"/>
          <w14:ligatures w14:val="standardContextual"/>
        </w:rPr>
        <w:t>.</w:t>
      </w:r>
      <w:r w:rsidRPr="000D491A">
        <w:rPr>
          <w:rFonts w:ascii="Cambria" w:eastAsia="Times New Roman" w:hAnsi="Cambria" w:cs="Arial"/>
          <w:color w:val="000000"/>
          <w:sz w:val="24"/>
          <w:szCs w:val="24"/>
          <w14:ligatures w14:val="standardContextual"/>
        </w:rPr>
        <w:t>S</w:t>
      </w:r>
      <w:r w:rsidR="000C54D6">
        <w:rPr>
          <w:rFonts w:ascii="Cambria" w:eastAsia="Times New Roman" w:hAnsi="Cambria" w:cs="Arial"/>
          <w:color w:val="000000"/>
          <w:sz w:val="24"/>
          <w:szCs w:val="24"/>
          <w14:ligatures w14:val="standardContextual"/>
        </w:rPr>
        <w:t>.</w:t>
      </w:r>
      <w:r w:rsidRPr="000D491A">
        <w:rPr>
          <w:rFonts w:ascii="Cambria" w:eastAsia="Times New Roman" w:hAnsi="Cambria" w:cs="Arial"/>
          <w:color w:val="000000"/>
          <w:sz w:val="24"/>
          <w:szCs w:val="24"/>
          <w14:ligatures w14:val="standardContextual"/>
        </w:rPr>
        <w:t xml:space="preserve"> Army Corps of Engineers (USACE) </w:t>
      </w:r>
      <w:r w:rsidR="00A61A9A">
        <w:rPr>
          <w:rFonts w:ascii="Cambria" w:eastAsia="Times New Roman" w:hAnsi="Cambria" w:cs="Arial"/>
          <w:color w:val="000000"/>
          <w:sz w:val="24"/>
          <w:szCs w:val="24"/>
          <w14:ligatures w14:val="standardContextual"/>
        </w:rPr>
        <w:t xml:space="preserve">Detroit District </w:t>
      </w:r>
      <w:r w:rsidR="00A32F72">
        <w:rPr>
          <w:rFonts w:ascii="Cambria" w:eastAsia="Times New Roman" w:hAnsi="Cambria" w:cs="Arial"/>
          <w:color w:val="000000"/>
          <w:sz w:val="24"/>
          <w:szCs w:val="24"/>
          <w14:ligatures w14:val="standardContextual"/>
        </w:rPr>
        <w:t>work to scope th</w:t>
      </w:r>
      <w:r w:rsidR="00FF0EA1">
        <w:rPr>
          <w:rFonts w:ascii="Cambria" w:eastAsia="Times New Roman" w:hAnsi="Cambria" w:cs="Arial"/>
          <w:color w:val="000000"/>
          <w:sz w:val="24"/>
          <w:szCs w:val="24"/>
          <w14:ligatures w14:val="standardContextual"/>
        </w:rPr>
        <w:t>e</w:t>
      </w:r>
      <w:r w:rsidR="00C95CDD">
        <w:rPr>
          <w:rFonts w:ascii="Cambria" w:eastAsia="Times New Roman" w:hAnsi="Cambria" w:cs="Arial"/>
          <w:color w:val="000000"/>
          <w:sz w:val="24"/>
          <w:szCs w:val="24"/>
          <w14:ligatures w14:val="standardContextual"/>
        </w:rPr>
        <w:t>ir</w:t>
      </w:r>
      <w:r w:rsidR="00FF0EA1">
        <w:rPr>
          <w:rFonts w:ascii="Cambria" w:eastAsia="Times New Roman" w:hAnsi="Cambria" w:cs="Arial"/>
          <w:color w:val="000000"/>
          <w:sz w:val="24"/>
          <w:szCs w:val="24"/>
          <w14:ligatures w14:val="standardContextual"/>
        </w:rPr>
        <w:t xml:space="preserve"> Southeast Michigan Flood Mitigation Study</w:t>
      </w:r>
      <w:r w:rsidR="00C95CDD">
        <w:rPr>
          <w:rFonts w:ascii="Cambria" w:eastAsia="Times New Roman" w:hAnsi="Cambria" w:cs="Arial"/>
          <w:color w:val="000000"/>
          <w:sz w:val="24"/>
          <w:szCs w:val="24"/>
          <w14:ligatures w14:val="standardContextual"/>
        </w:rPr>
        <w:t xml:space="preserve">, the organizations </w:t>
      </w:r>
      <w:r w:rsidR="00B23482">
        <w:rPr>
          <w:rFonts w:ascii="Cambria" w:eastAsia="Times New Roman" w:hAnsi="Cambria" w:cs="Arial"/>
          <w:color w:val="000000"/>
          <w:sz w:val="24"/>
          <w:szCs w:val="24"/>
          <w14:ligatures w14:val="standardContextual"/>
        </w:rPr>
        <w:t xml:space="preserve">are </w:t>
      </w:r>
      <w:r w:rsidR="000C50D4">
        <w:rPr>
          <w:rFonts w:ascii="Cambria" w:eastAsia="Times New Roman" w:hAnsi="Cambria" w:cs="Arial"/>
          <w:color w:val="000000"/>
          <w:sz w:val="24"/>
          <w:szCs w:val="24"/>
          <w14:ligatures w14:val="standardContextual"/>
        </w:rPr>
        <w:t xml:space="preserve">seeking community input at a </w:t>
      </w:r>
      <w:r w:rsidR="00B23482">
        <w:rPr>
          <w:rFonts w:ascii="Cambria" w:eastAsia="Times New Roman" w:hAnsi="Cambria" w:cs="Arial"/>
          <w:color w:val="000000"/>
          <w:sz w:val="24"/>
          <w:szCs w:val="24"/>
          <w14:ligatures w14:val="standardContextual"/>
        </w:rPr>
        <w:t xml:space="preserve">series of public engagement </w:t>
      </w:r>
      <w:r w:rsidR="00A61A9A">
        <w:rPr>
          <w:rFonts w:ascii="Cambria" w:eastAsia="Times New Roman" w:hAnsi="Cambria" w:cs="Arial"/>
          <w:color w:val="000000"/>
          <w:sz w:val="24"/>
          <w:szCs w:val="24"/>
          <w14:ligatures w14:val="standardContextual"/>
        </w:rPr>
        <w:t xml:space="preserve">workshops </w:t>
      </w:r>
      <w:r w:rsidR="00B23482">
        <w:rPr>
          <w:rFonts w:ascii="Cambria" w:eastAsia="Times New Roman" w:hAnsi="Cambria" w:cs="Arial"/>
          <w:color w:val="000000"/>
          <w:sz w:val="24"/>
          <w:szCs w:val="24"/>
          <w14:ligatures w14:val="standardContextual"/>
        </w:rPr>
        <w:t>across southeast Michigan</w:t>
      </w:r>
      <w:r w:rsidR="002D6221">
        <w:rPr>
          <w:rFonts w:ascii="Cambria" w:eastAsia="Times New Roman" w:hAnsi="Cambria" w:cs="Arial"/>
          <w:color w:val="000000"/>
          <w:sz w:val="24"/>
          <w:szCs w:val="24"/>
          <w14:ligatures w14:val="standardContextual"/>
        </w:rPr>
        <w:t xml:space="preserve">. </w:t>
      </w:r>
    </w:p>
    <w:p w14:paraId="4E77E267" w14:textId="77777777" w:rsidR="00DD3170" w:rsidRDefault="00DD3170" w:rsidP="000D491A">
      <w:pPr>
        <w:spacing w:after="0" w:line="240" w:lineRule="auto"/>
        <w:rPr>
          <w:rFonts w:ascii="Cambria" w:eastAsia="Times New Roman" w:hAnsi="Cambria" w:cs="Arial"/>
          <w:color w:val="000000"/>
          <w:sz w:val="24"/>
          <w:szCs w:val="24"/>
          <w14:ligatures w14:val="standardContextual"/>
        </w:rPr>
      </w:pPr>
    </w:p>
    <w:p w14:paraId="088571A8" w14:textId="6FFF034F" w:rsidR="001C1D02" w:rsidRDefault="001E157A" w:rsidP="001C1D02">
      <w:pPr>
        <w:spacing w:after="0" w:line="240" w:lineRule="auto"/>
        <w:rPr>
          <w:rFonts w:ascii="Cambria" w:eastAsia="Times New Roman" w:hAnsi="Cambria" w:cs="Arial"/>
          <w:color w:val="000000"/>
          <w:sz w:val="24"/>
          <w:szCs w:val="24"/>
          <w14:ligatures w14:val="standardContextual"/>
        </w:rPr>
      </w:pPr>
      <w:r>
        <w:rPr>
          <w:rFonts w:ascii="Cambria" w:eastAsia="Times New Roman" w:hAnsi="Cambria" w:cs="Arial"/>
          <w:color w:val="000000"/>
          <w:sz w:val="24"/>
          <w:szCs w:val="24"/>
          <w14:ligatures w14:val="standardContextual"/>
        </w:rPr>
        <w:t xml:space="preserve">The </w:t>
      </w:r>
      <w:r w:rsidR="00A05167">
        <w:rPr>
          <w:rFonts w:ascii="Cambria" w:eastAsia="Times New Roman" w:hAnsi="Cambria" w:cs="Arial"/>
          <w:color w:val="000000"/>
          <w:sz w:val="24"/>
          <w:szCs w:val="24"/>
          <w14:ligatures w14:val="standardContextual"/>
        </w:rPr>
        <w:t xml:space="preserve">meetings will be conducted in a “World Café” format, with </w:t>
      </w:r>
      <w:r w:rsidR="006D1A63">
        <w:rPr>
          <w:rFonts w:ascii="Cambria" w:eastAsia="Times New Roman" w:hAnsi="Cambria" w:cs="Arial"/>
          <w:color w:val="000000"/>
          <w:sz w:val="24"/>
          <w:szCs w:val="24"/>
          <w14:ligatures w14:val="standardContextual"/>
        </w:rPr>
        <w:t xml:space="preserve">information </w:t>
      </w:r>
      <w:r w:rsidR="001D499F">
        <w:rPr>
          <w:rFonts w:ascii="Cambria" w:eastAsia="Times New Roman" w:hAnsi="Cambria" w:cs="Arial"/>
          <w:color w:val="000000"/>
          <w:sz w:val="24"/>
          <w:szCs w:val="24"/>
          <w14:ligatures w14:val="standardContextual"/>
        </w:rPr>
        <w:t>stations set up around the room</w:t>
      </w:r>
      <w:r w:rsidR="00A61A9A">
        <w:rPr>
          <w:rFonts w:ascii="Cambria" w:eastAsia="Times New Roman" w:hAnsi="Cambria" w:cs="Arial"/>
          <w:color w:val="000000"/>
          <w:sz w:val="24"/>
          <w:szCs w:val="24"/>
          <w14:ligatures w14:val="standardContextual"/>
        </w:rPr>
        <w:t xml:space="preserve">. The stations are intended to 1) inform participants about the study and the USACE planning process, 2) involve participants in shaping the study’s objectives and vision, and 3) allow the study team to learn from residents’ experiences with flooding. </w:t>
      </w:r>
      <w:r w:rsidR="001D499F">
        <w:rPr>
          <w:rFonts w:ascii="Cambria" w:eastAsia="Times New Roman" w:hAnsi="Cambria" w:cs="Arial"/>
          <w:color w:val="000000"/>
          <w:sz w:val="24"/>
          <w:szCs w:val="24"/>
          <w14:ligatures w14:val="standardContextual"/>
        </w:rPr>
        <w:t xml:space="preserve"> </w:t>
      </w:r>
    </w:p>
    <w:p w14:paraId="77D22F68" w14:textId="77777777" w:rsidR="001C1D02" w:rsidRDefault="001C1D02" w:rsidP="001C1D02">
      <w:pPr>
        <w:spacing w:after="0" w:line="240" w:lineRule="auto"/>
        <w:rPr>
          <w:rFonts w:ascii="Cambria" w:eastAsia="Times New Roman" w:hAnsi="Cambria" w:cs="Arial"/>
          <w:color w:val="000000"/>
          <w:sz w:val="24"/>
          <w:szCs w:val="24"/>
          <w14:ligatures w14:val="standardContextual"/>
        </w:rPr>
      </w:pPr>
    </w:p>
    <w:p w14:paraId="7435476C" w14:textId="01F1F78E" w:rsidR="00085D2A" w:rsidRDefault="0082712B" w:rsidP="000D491A">
      <w:pPr>
        <w:spacing w:after="0" w:line="240" w:lineRule="auto"/>
        <w:rPr>
          <w:rFonts w:ascii="Cambria" w:eastAsia="Times New Roman" w:hAnsi="Cambria" w:cs="Arial"/>
          <w:color w:val="000000"/>
          <w:sz w:val="24"/>
          <w:szCs w:val="24"/>
          <w14:ligatures w14:val="standardContextual"/>
        </w:rPr>
      </w:pPr>
      <w:r>
        <w:rPr>
          <w:rFonts w:ascii="Cambria" w:eastAsia="Times New Roman" w:hAnsi="Cambria" w:cs="Arial"/>
          <w:color w:val="000000"/>
          <w:sz w:val="24"/>
          <w:szCs w:val="24"/>
          <w14:ligatures w14:val="standardContextual"/>
        </w:rPr>
        <w:t>All meetings will be held from 3:00-</w:t>
      </w:r>
      <w:r w:rsidR="00CF1BAC">
        <w:rPr>
          <w:rFonts w:ascii="Cambria" w:eastAsia="Times New Roman" w:hAnsi="Cambria" w:cs="Arial"/>
          <w:color w:val="000000"/>
          <w:sz w:val="24"/>
          <w:szCs w:val="24"/>
          <w14:ligatures w14:val="standardContextual"/>
        </w:rPr>
        <w:t>7</w:t>
      </w:r>
      <w:r>
        <w:rPr>
          <w:rFonts w:ascii="Cambria" w:eastAsia="Times New Roman" w:hAnsi="Cambria" w:cs="Arial"/>
          <w:color w:val="000000"/>
          <w:sz w:val="24"/>
          <w:szCs w:val="24"/>
          <w14:ligatures w14:val="standardContextual"/>
        </w:rPr>
        <w:t>:00 p.m.</w:t>
      </w:r>
      <w:r w:rsidR="001C1D02">
        <w:rPr>
          <w:rFonts w:ascii="Cambria" w:eastAsia="Times New Roman" w:hAnsi="Cambria" w:cs="Arial"/>
          <w:color w:val="000000"/>
          <w:sz w:val="24"/>
          <w:szCs w:val="24"/>
          <w14:ligatures w14:val="standardContextual"/>
        </w:rPr>
        <w:t xml:space="preserve">, with </w:t>
      </w:r>
      <w:r w:rsidR="00085D2A">
        <w:rPr>
          <w:rFonts w:ascii="Cambria" w:eastAsia="Times New Roman" w:hAnsi="Cambria" w:cs="Arial"/>
          <w:color w:val="000000"/>
          <w:sz w:val="24"/>
          <w:szCs w:val="24"/>
          <w14:ligatures w14:val="standardContextual"/>
        </w:rPr>
        <w:t>the first two hours targeting municipal</w:t>
      </w:r>
      <w:r w:rsidR="00A61A9A">
        <w:rPr>
          <w:rFonts w:ascii="Cambria" w:eastAsia="Times New Roman" w:hAnsi="Cambria" w:cs="Arial"/>
          <w:color w:val="000000"/>
          <w:sz w:val="24"/>
          <w:szCs w:val="24"/>
          <w14:ligatures w14:val="standardContextual"/>
        </w:rPr>
        <w:t xml:space="preserve"> and non-profit</w:t>
      </w:r>
      <w:r w:rsidR="00085D2A">
        <w:rPr>
          <w:rFonts w:ascii="Cambria" w:eastAsia="Times New Roman" w:hAnsi="Cambria" w:cs="Arial"/>
          <w:color w:val="000000"/>
          <w:sz w:val="24"/>
          <w:szCs w:val="24"/>
          <w14:ligatures w14:val="standardContextual"/>
        </w:rPr>
        <w:t xml:space="preserve"> stakeholders within the study area, and the second two hours </w:t>
      </w:r>
      <w:r w:rsidR="00A61A9A">
        <w:rPr>
          <w:rFonts w:ascii="Cambria" w:eastAsia="Times New Roman" w:hAnsi="Cambria" w:cs="Arial"/>
          <w:color w:val="000000"/>
          <w:sz w:val="24"/>
          <w:szCs w:val="24"/>
          <w14:ligatures w14:val="standardContextual"/>
        </w:rPr>
        <w:t>targeting</w:t>
      </w:r>
      <w:r w:rsidR="00085D2A">
        <w:rPr>
          <w:rFonts w:ascii="Cambria" w:eastAsia="Times New Roman" w:hAnsi="Cambria" w:cs="Arial"/>
          <w:color w:val="000000"/>
          <w:sz w:val="24"/>
          <w:szCs w:val="24"/>
          <w14:ligatures w14:val="standardContextual"/>
        </w:rPr>
        <w:t xml:space="preserve"> public </w:t>
      </w:r>
      <w:r w:rsidR="00831353">
        <w:rPr>
          <w:rFonts w:ascii="Cambria" w:eastAsia="Times New Roman" w:hAnsi="Cambria" w:cs="Arial"/>
          <w:color w:val="000000"/>
          <w:sz w:val="24"/>
          <w:szCs w:val="24"/>
          <w14:ligatures w14:val="standardContextual"/>
        </w:rPr>
        <w:t>participation</w:t>
      </w:r>
      <w:r w:rsidR="00A61A9A">
        <w:rPr>
          <w:rFonts w:ascii="Cambria" w:eastAsia="Times New Roman" w:hAnsi="Cambria" w:cs="Arial"/>
          <w:color w:val="000000"/>
          <w:sz w:val="24"/>
          <w:szCs w:val="24"/>
          <w14:ligatures w14:val="standardContextual"/>
        </w:rPr>
        <w:t xml:space="preserve">. However, anyone is welcome to join any time </w:t>
      </w:r>
      <w:r w:rsidR="003B62B9">
        <w:rPr>
          <w:rFonts w:ascii="Cambria" w:eastAsia="Times New Roman" w:hAnsi="Cambria" w:cs="Arial"/>
          <w:color w:val="000000"/>
          <w:sz w:val="24"/>
          <w:szCs w:val="24"/>
          <w14:ligatures w14:val="standardContextual"/>
        </w:rPr>
        <w:t>during the meetings’ scheduled four hour timeframe</w:t>
      </w:r>
      <w:r w:rsidR="00A61A9A">
        <w:rPr>
          <w:rFonts w:ascii="Cambria" w:eastAsia="Times New Roman" w:hAnsi="Cambria" w:cs="Arial"/>
          <w:color w:val="000000"/>
          <w:sz w:val="24"/>
          <w:szCs w:val="24"/>
          <w14:ligatures w14:val="standardContextual"/>
        </w:rPr>
        <w:t xml:space="preserve"> to ensure widest participation. Each meeting will be structured similarly, so </w:t>
      </w:r>
      <w:r w:rsidR="00320CC1">
        <w:rPr>
          <w:rFonts w:ascii="Cambria" w:eastAsia="Times New Roman" w:hAnsi="Cambria" w:cs="Arial"/>
          <w:color w:val="000000"/>
          <w:sz w:val="24"/>
          <w:szCs w:val="24"/>
          <w14:ligatures w14:val="standardContextual"/>
        </w:rPr>
        <w:t>participants</w:t>
      </w:r>
      <w:r w:rsidR="00A61A9A">
        <w:rPr>
          <w:rFonts w:ascii="Cambria" w:eastAsia="Times New Roman" w:hAnsi="Cambria" w:cs="Arial"/>
          <w:color w:val="000000"/>
          <w:sz w:val="24"/>
          <w:szCs w:val="24"/>
          <w14:ligatures w14:val="standardContextual"/>
        </w:rPr>
        <w:t xml:space="preserve"> should plan to attend </w:t>
      </w:r>
      <w:r w:rsidR="003B62B9">
        <w:rPr>
          <w:rFonts w:ascii="Cambria" w:eastAsia="Times New Roman" w:hAnsi="Cambria" w:cs="Arial"/>
          <w:color w:val="000000"/>
          <w:sz w:val="24"/>
          <w:szCs w:val="24"/>
          <w14:ligatures w14:val="standardContextual"/>
        </w:rPr>
        <w:t>the</w:t>
      </w:r>
      <w:r w:rsidR="00A61A9A">
        <w:rPr>
          <w:rFonts w:ascii="Cambria" w:eastAsia="Times New Roman" w:hAnsi="Cambria" w:cs="Arial"/>
          <w:color w:val="000000"/>
          <w:sz w:val="24"/>
          <w:szCs w:val="24"/>
          <w14:ligatures w14:val="standardContextual"/>
        </w:rPr>
        <w:t xml:space="preserve"> workshop closest to </w:t>
      </w:r>
      <w:r w:rsidR="003B62B9">
        <w:rPr>
          <w:rFonts w:ascii="Cambria" w:eastAsia="Times New Roman" w:hAnsi="Cambria" w:cs="Arial"/>
          <w:color w:val="000000"/>
          <w:sz w:val="24"/>
          <w:szCs w:val="24"/>
          <w14:ligatures w14:val="standardContextual"/>
        </w:rPr>
        <w:t>them</w:t>
      </w:r>
      <w:r w:rsidR="00A61A9A">
        <w:rPr>
          <w:rFonts w:ascii="Cambria" w:eastAsia="Times New Roman" w:hAnsi="Cambria" w:cs="Arial"/>
          <w:color w:val="000000"/>
          <w:sz w:val="24"/>
          <w:szCs w:val="24"/>
          <w14:ligatures w14:val="standardContextual"/>
        </w:rPr>
        <w:t xml:space="preserve">. </w:t>
      </w:r>
    </w:p>
    <w:p w14:paraId="569DE4AC" w14:textId="77777777" w:rsidR="00085D2A" w:rsidRDefault="00085D2A" w:rsidP="000D491A">
      <w:pPr>
        <w:spacing w:after="0" w:line="240" w:lineRule="auto"/>
        <w:rPr>
          <w:rFonts w:ascii="Cambria" w:eastAsia="Times New Roman" w:hAnsi="Cambria" w:cs="Arial"/>
          <w:color w:val="000000"/>
          <w:sz w:val="24"/>
          <w:szCs w:val="24"/>
          <w14:ligatures w14:val="standardContextual"/>
        </w:rPr>
      </w:pPr>
    </w:p>
    <w:p w14:paraId="22F7872D" w14:textId="4E520169" w:rsidR="00085D2A" w:rsidRDefault="00831353" w:rsidP="000D491A">
      <w:pPr>
        <w:spacing w:after="0" w:line="240" w:lineRule="auto"/>
        <w:rPr>
          <w:rFonts w:ascii="Cambria" w:eastAsia="Times New Roman" w:hAnsi="Cambria" w:cs="Arial"/>
          <w:color w:val="000000"/>
          <w:sz w:val="24"/>
          <w:szCs w:val="24"/>
          <w14:ligatures w14:val="standardContextual"/>
        </w:rPr>
      </w:pPr>
      <w:r>
        <w:rPr>
          <w:rFonts w:ascii="Cambria" w:eastAsia="Times New Roman" w:hAnsi="Cambria" w:cs="Arial"/>
          <w:color w:val="000000"/>
          <w:sz w:val="24"/>
          <w:szCs w:val="24"/>
          <w14:ligatures w14:val="standardContextual"/>
        </w:rPr>
        <w:t>Meeting</w:t>
      </w:r>
      <w:r w:rsidR="00085D2A">
        <w:rPr>
          <w:rFonts w:ascii="Cambria" w:eastAsia="Times New Roman" w:hAnsi="Cambria" w:cs="Arial"/>
          <w:color w:val="000000"/>
          <w:sz w:val="24"/>
          <w:szCs w:val="24"/>
          <w14:ligatures w14:val="standardContextual"/>
        </w:rPr>
        <w:t xml:space="preserve"> dates and locations are as follows:</w:t>
      </w:r>
    </w:p>
    <w:p w14:paraId="063E8EF7" w14:textId="77777777" w:rsidR="009611A1" w:rsidRDefault="00085D2A" w:rsidP="004719B8">
      <w:pPr>
        <w:pStyle w:val="ListParagraph"/>
        <w:numPr>
          <w:ilvl w:val="0"/>
          <w:numId w:val="2"/>
        </w:numPr>
        <w:spacing w:after="0" w:line="240" w:lineRule="auto"/>
        <w:rPr>
          <w:rFonts w:ascii="Cambria" w:eastAsia="Times New Roman" w:hAnsi="Cambria" w:cs="Arial"/>
          <w:color w:val="000000"/>
          <w:sz w:val="24"/>
          <w:szCs w:val="24"/>
          <w14:ligatures w14:val="standardContextual"/>
        </w:rPr>
      </w:pPr>
      <w:r>
        <w:rPr>
          <w:rFonts w:ascii="Cambria" w:eastAsia="Times New Roman" w:hAnsi="Cambria" w:cs="Arial"/>
          <w:color w:val="000000"/>
          <w:sz w:val="24"/>
          <w:szCs w:val="24"/>
          <w14:ligatures w14:val="standardContextual"/>
        </w:rPr>
        <w:t xml:space="preserve">Monday, </w:t>
      </w:r>
      <w:r w:rsidR="004719B8">
        <w:rPr>
          <w:rFonts w:ascii="Cambria" w:eastAsia="Times New Roman" w:hAnsi="Cambria" w:cs="Arial"/>
          <w:color w:val="000000"/>
          <w:sz w:val="24"/>
          <w:szCs w:val="24"/>
          <w14:ligatures w14:val="standardContextual"/>
        </w:rPr>
        <w:t xml:space="preserve">December 2: </w:t>
      </w:r>
      <w:r w:rsidR="0082712B">
        <w:rPr>
          <w:rFonts w:ascii="Cambria" w:eastAsia="Times New Roman" w:hAnsi="Cambria" w:cs="Arial"/>
          <w:color w:val="000000"/>
          <w:sz w:val="24"/>
          <w:szCs w:val="24"/>
          <w14:ligatures w14:val="standardContextual"/>
        </w:rPr>
        <w:t xml:space="preserve">Eastlake Baptist Church, </w:t>
      </w:r>
      <w:r w:rsidR="0068273F">
        <w:rPr>
          <w:rFonts w:ascii="Cambria" w:eastAsia="Times New Roman" w:hAnsi="Cambria" w:cs="Arial"/>
          <w:color w:val="000000"/>
          <w:sz w:val="24"/>
          <w:szCs w:val="24"/>
          <w14:ligatures w14:val="standardContextual"/>
        </w:rPr>
        <w:t>12400 E. Jefferson Ave.</w:t>
      </w:r>
      <w:r w:rsidR="009611A1">
        <w:rPr>
          <w:rFonts w:ascii="Cambria" w:eastAsia="Times New Roman" w:hAnsi="Cambria" w:cs="Arial"/>
          <w:color w:val="000000"/>
          <w:sz w:val="24"/>
          <w:szCs w:val="24"/>
          <w14:ligatures w14:val="standardContextual"/>
        </w:rPr>
        <w:t xml:space="preserve"> </w:t>
      </w:r>
      <w:r w:rsidR="0082712B">
        <w:rPr>
          <w:rFonts w:ascii="Cambria" w:eastAsia="Times New Roman" w:hAnsi="Cambria" w:cs="Arial"/>
          <w:color w:val="000000"/>
          <w:sz w:val="24"/>
          <w:szCs w:val="24"/>
          <w14:ligatures w14:val="standardContextual"/>
        </w:rPr>
        <w:t>Detroit, MI</w:t>
      </w:r>
    </w:p>
    <w:p w14:paraId="64804D62" w14:textId="11A77DFA" w:rsidR="009F61F0" w:rsidRDefault="009611A1" w:rsidP="004719B8">
      <w:pPr>
        <w:pStyle w:val="ListParagraph"/>
        <w:numPr>
          <w:ilvl w:val="0"/>
          <w:numId w:val="2"/>
        </w:numPr>
        <w:spacing w:after="0" w:line="240" w:lineRule="auto"/>
        <w:rPr>
          <w:rFonts w:ascii="Cambria" w:eastAsia="Times New Roman" w:hAnsi="Cambria" w:cs="Arial"/>
          <w:color w:val="000000"/>
          <w:sz w:val="24"/>
          <w:szCs w:val="24"/>
          <w14:ligatures w14:val="standardContextual"/>
        </w:rPr>
      </w:pPr>
      <w:r>
        <w:rPr>
          <w:rFonts w:ascii="Cambria" w:eastAsia="Times New Roman" w:hAnsi="Cambria" w:cs="Arial"/>
          <w:color w:val="000000"/>
          <w:sz w:val="24"/>
          <w:szCs w:val="24"/>
          <w14:ligatures w14:val="standardContextual"/>
        </w:rPr>
        <w:t xml:space="preserve">Wednesday, December 4: </w:t>
      </w:r>
      <w:r w:rsidR="003E1AAA">
        <w:rPr>
          <w:rFonts w:ascii="Cambria" w:eastAsia="Times New Roman" w:hAnsi="Cambria" w:cs="Arial"/>
          <w:color w:val="000000"/>
          <w:sz w:val="24"/>
          <w:szCs w:val="24"/>
          <w14:ligatures w14:val="standardContextual"/>
        </w:rPr>
        <w:t xml:space="preserve">Atrium </w:t>
      </w:r>
      <w:r w:rsidR="009F61F0">
        <w:rPr>
          <w:rFonts w:ascii="Cambria" w:eastAsia="Times New Roman" w:hAnsi="Cambria" w:cs="Arial"/>
          <w:color w:val="000000"/>
          <w:sz w:val="24"/>
          <w:szCs w:val="24"/>
          <w14:ligatures w14:val="standardContextual"/>
        </w:rPr>
        <w:t>@ Dearborn Administrative Offices, 16901 Michigan Avenue (West Entrance), Dearborn, MI</w:t>
      </w:r>
    </w:p>
    <w:p w14:paraId="35493CEE" w14:textId="0164491D" w:rsidR="009F61F0" w:rsidRDefault="000C2141" w:rsidP="004719B8">
      <w:pPr>
        <w:pStyle w:val="ListParagraph"/>
        <w:numPr>
          <w:ilvl w:val="0"/>
          <w:numId w:val="2"/>
        </w:numPr>
        <w:spacing w:after="0" w:line="240" w:lineRule="auto"/>
        <w:rPr>
          <w:rFonts w:ascii="Cambria" w:eastAsia="Times New Roman" w:hAnsi="Cambria" w:cs="Arial"/>
          <w:color w:val="000000"/>
          <w:sz w:val="24"/>
          <w:szCs w:val="24"/>
          <w14:ligatures w14:val="standardContextual"/>
        </w:rPr>
      </w:pPr>
      <w:r>
        <w:rPr>
          <w:rFonts w:ascii="Cambria" w:eastAsia="Times New Roman" w:hAnsi="Cambria" w:cs="Arial"/>
          <w:color w:val="000000"/>
          <w:sz w:val="24"/>
          <w:szCs w:val="24"/>
          <w14:ligatures w14:val="standardContextual"/>
        </w:rPr>
        <w:t>Monday, December 9: Waterford Oaks Activity Center, 2800 Watkins Lake Road</w:t>
      </w:r>
      <w:r w:rsidR="00ED0600">
        <w:rPr>
          <w:rFonts w:ascii="Cambria" w:eastAsia="Times New Roman" w:hAnsi="Cambria" w:cs="Arial"/>
          <w:color w:val="000000"/>
          <w:sz w:val="24"/>
          <w:szCs w:val="24"/>
          <w14:ligatures w14:val="standardContextual"/>
        </w:rPr>
        <w:t>, Waterford Township, MI</w:t>
      </w:r>
    </w:p>
    <w:p w14:paraId="61436CBE" w14:textId="1DA088D8" w:rsidR="004719B8" w:rsidRDefault="00ED0600" w:rsidP="004719B8">
      <w:pPr>
        <w:pStyle w:val="ListParagraph"/>
        <w:numPr>
          <w:ilvl w:val="0"/>
          <w:numId w:val="2"/>
        </w:numPr>
        <w:spacing w:after="0" w:line="240" w:lineRule="auto"/>
        <w:rPr>
          <w:rFonts w:ascii="Cambria" w:eastAsia="Times New Roman" w:hAnsi="Cambria" w:cs="Arial"/>
          <w:color w:val="000000"/>
          <w:sz w:val="24"/>
          <w:szCs w:val="24"/>
          <w14:ligatures w14:val="standardContextual"/>
        </w:rPr>
      </w:pPr>
      <w:r>
        <w:rPr>
          <w:rFonts w:ascii="Cambria" w:eastAsia="Times New Roman" w:hAnsi="Cambria" w:cs="Arial"/>
          <w:color w:val="000000"/>
          <w:sz w:val="24"/>
          <w:szCs w:val="24"/>
          <w14:ligatures w14:val="standardContextual"/>
        </w:rPr>
        <w:t>Tuesday, December 10: Sterling Heights Community Center (Room 1), 40</w:t>
      </w:r>
      <w:r w:rsidR="006F72A8">
        <w:rPr>
          <w:rFonts w:ascii="Cambria" w:eastAsia="Times New Roman" w:hAnsi="Cambria" w:cs="Arial"/>
          <w:color w:val="000000"/>
          <w:sz w:val="24"/>
          <w:szCs w:val="24"/>
          <w14:ligatures w14:val="standardContextual"/>
        </w:rPr>
        <w:t>250 Dodge Park Road, Sterling Heights, MI</w:t>
      </w:r>
    </w:p>
    <w:p w14:paraId="0A774BB8" w14:textId="25ADFC45" w:rsidR="006F72A8" w:rsidRPr="004719B8" w:rsidRDefault="006F72A8" w:rsidP="004719B8">
      <w:pPr>
        <w:pStyle w:val="ListParagraph"/>
        <w:numPr>
          <w:ilvl w:val="0"/>
          <w:numId w:val="2"/>
        </w:numPr>
        <w:spacing w:after="0" w:line="240" w:lineRule="auto"/>
        <w:rPr>
          <w:rFonts w:ascii="Cambria" w:eastAsia="Times New Roman" w:hAnsi="Cambria" w:cs="Arial"/>
          <w:color w:val="000000"/>
          <w:sz w:val="24"/>
          <w:szCs w:val="24"/>
          <w14:ligatures w14:val="standardContextual"/>
        </w:rPr>
      </w:pPr>
      <w:r>
        <w:rPr>
          <w:rFonts w:ascii="Cambria" w:eastAsia="Times New Roman" w:hAnsi="Cambria" w:cs="Arial"/>
          <w:color w:val="000000"/>
          <w:sz w:val="24"/>
          <w:szCs w:val="24"/>
          <w14:ligatures w14:val="standardContextual"/>
        </w:rPr>
        <w:t xml:space="preserve">Monday, December 16: Grosse Pointe War Memorial, </w:t>
      </w:r>
      <w:r w:rsidR="00B8658B">
        <w:rPr>
          <w:rFonts w:ascii="Cambria" w:eastAsia="Times New Roman" w:hAnsi="Cambria" w:cs="Arial"/>
          <w:color w:val="000000"/>
          <w:sz w:val="24"/>
          <w:szCs w:val="24"/>
          <w14:ligatures w14:val="standardContextual"/>
        </w:rPr>
        <w:t>32 Lake Shore Drive, Grosse Pointe Farms, MI</w:t>
      </w:r>
    </w:p>
    <w:p w14:paraId="53B792AE" w14:textId="541F728A" w:rsidR="000D491A" w:rsidRPr="000D491A" w:rsidRDefault="000D491A" w:rsidP="000D491A">
      <w:pPr>
        <w:spacing w:after="0" w:line="240" w:lineRule="auto"/>
        <w:rPr>
          <w:rFonts w:ascii="Cambria" w:eastAsia="Times New Roman" w:hAnsi="Cambria" w:cs="Arial"/>
          <w:color w:val="000000"/>
          <w:sz w:val="24"/>
          <w:szCs w:val="24"/>
          <w14:ligatures w14:val="standardContextual"/>
        </w:rPr>
      </w:pPr>
    </w:p>
    <w:p w14:paraId="6DF38EE9" w14:textId="3ED08D2B" w:rsidR="000D491A" w:rsidRPr="000D491A" w:rsidRDefault="004F2C87" w:rsidP="000D491A">
      <w:pPr>
        <w:spacing w:after="0" w:line="240" w:lineRule="auto"/>
        <w:rPr>
          <w:rFonts w:ascii="Cambria" w:eastAsia="Times New Roman" w:hAnsi="Cambria" w:cs="Arial"/>
          <w:color w:val="000000"/>
          <w:sz w:val="24"/>
          <w:szCs w:val="24"/>
          <w14:ligatures w14:val="standardContextual"/>
        </w:rPr>
      </w:pPr>
      <w:r>
        <w:rPr>
          <w:rFonts w:ascii="Cambria" w:eastAsia="Times New Roman" w:hAnsi="Cambria" w:cs="Arial"/>
          <w:color w:val="000000"/>
          <w:sz w:val="24"/>
          <w:szCs w:val="24"/>
          <w14:ligatures w14:val="standardContextual"/>
        </w:rPr>
        <w:lastRenderedPageBreak/>
        <w:t>“</w:t>
      </w:r>
      <w:r w:rsidR="00C7666F" w:rsidRPr="00C7666F">
        <w:rPr>
          <w:rFonts w:ascii="Cambria" w:eastAsia="Times New Roman" w:hAnsi="Cambria" w:cs="Arial"/>
          <w:color w:val="000000"/>
          <w:sz w:val="24"/>
          <w:szCs w:val="24"/>
          <w14:ligatures w14:val="standardContextual"/>
        </w:rPr>
        <w:t>Southeast Michigan has experienced repeated widespread flooding</w:t>
      </w:r>
      <w:r>
        <w:rPr>
          <w:rFonts w:ascii="Cambria" w:eastAsia="Times New Roman" w:hAnsi="Cambria" w:cs="Arial"/>
          <w:color w:val="000000"/>
          <w:sz w:val="24"/>
          <w:szCs w:val="24"/>
          <w14:ligatures w14:val="standardContextual"/>
        </w:rPr>
        <w:t>,</w:t>
      </w:r>
      <w:r w:rsidR="00C7666F" w:rsidRPr="00C7666F">
        <w:rPr>
          <w:rFonts w:ascii="Cambria" w:eastAsia="Times New Roman" w:hAnsi="Cambria" w:cs="Arial"/>
          <w:color w:val="000000"/>
          <w:sz w:val="24"/>
          <w:szCs w:val="24"/>
          <w14:ligatures w14:val="standardContextual"/>
        </w:rPr>
        <w:t xml:space="preserve"> with five flooding-related FEMA Federal Disaster Declarations since 2000. This widespread flooding has resulted in economic burden and social hardship across </w:t>
      </w:r>
      <w:r>
        <w:rPr>
          <w:rFonts w:ascii="Cambria" w:eastAsia="Times New Roman" w:hAnsi="Cambria" w:cs="Arial"/>
          <w:color w:val="000000"/>
          <w:sz w:val="24"/>
          <w:szCs w:val="24"/>
          <w14:ligatures w14:val="standardContextual"/>
        </w:rPr>
        <w:t>our region</w:t>
      </w:r>
      <w:r w:rsidR="00C7666F">
        <w:rPr>
          <w:rFonts w:ascii="Cambria" w:eastAsia="Times New Roman" w:hAnsi="Cambria" w:cs="Arial"/>
          <w:color w:val="000000"/>
          <w:sz w:val="24"/>
          <w:szCs w:val="24"/>
          <w14:ligatures w14:val="standardContextual"/>
        </w:rPr>
        <w:t>,”</w:t>
      </w:r>
      <w:r w:rsidR="00C7666F" w:rsidRPr="00C7666F">
        <w:rPr>
          <w:rFonts w:ascii="Cambria" w:eastAsia="Times New Roman" w:hAnsi="Cambria" w:cs="Arial"/>
          <w:color w:val="000000"/>
          <w:sz w:val="24"/>
          <w:szCs w:val="24"/>
          <w14:ligatures w14:val="standardContextual"/>
        </w:rPr>
        <w:t xml:space="preserve"> </w:t>
      </w:r>
      <w:r w:rsidR="00C7666F">
        <w:rPr>
          <w:rFonts w:ascii="Cambria" w:eastAsia="Times New Roman" w:hAnsi="Cambria" w:cs="Arial"/>
          <w:color w:val="000000"/>
          <w:sz w:val="24"/>
          <w:szCs w:val="24"/>
          <w14:ligatures w14:val="standardContextual"/>
        </w:rPr>
        <w:t xml:space="preserve">said Suzanne R. Coffey, </w:t>
      </w:r>
      <w:r w:rsidR="00960EDE">
        <w:rPr>
          <w:rFonts w:ascii="Cambria" w:eastAsia="Times New Roman" w:hAnsi="Cambria" w:cs="Arial"/>
          <w:color w:val="000000"/>
          <w:sz w:val="24"/>
          <w:szCs w:val="24"/>
          <w14:ligatures w14:val="standardContextual"/>
        </w:rPr>
        <w:t xml:space="preserve">P.E., </w:t>
      </w:r>
      <w:r w:rsidR="00C7666F">
        <w:rPr>
          <w:rFonts w:ascii="Cambria" w:eastAsia="Times New Roman" w:hAnsi="Cambria" w:cs="Arial"/>
          <w:color w:val="000000"/>
          <w:sz w:val="24"/>
          <w:szCs w:val="24"/>
          <w14:ligatures w14:val="standardContextual"/>
        </w:rPr>
        <w:t>Chief Executive Officer, GLWA. “</w:t>
      </w:r>
      <w:r w:rsidR="00C7666F" w:rsidRPr="00C7666F">
        <w:rPr>
          <w:rFonts w:ascii="Cambria" w:eastAsia="Times New Roman" w:hAnsi="Cambria" w:cs="Arial"/>
          <w:color w:val="000000"/>
          <w:sz w:val="24"/>
          <w:szCs w:val="24"/>
          <w14:ligatures w14:val="standardContextual"/>
        </w:rPr>
        <w:t xml:space="preserve">As </w:t>
      </w:r>
      <w:r w:rsidR="00977162">
        <w:rPr>
          <w:rFonts w:ascii="Cambria" w:eastAsia="Times New Roman" w:hAnsi="Cambria" w:cs="Arial"/>
          <w:color w:val="000000"/>
          <w:sz w:val="24"/>
          <w:szCs w:val="24"/>
          <w14:ligatures w14:val="standardContextual"/>
        </w:rPr>
        <w:t xml:space="preserve">GLWA and USACE </w:t>
      </w:r>
      <w:r w:rsidR="00000653">
        <w:rPr>
          <w:rFonts w:ascii="Cambria" w:eastAsia="Times New Roman" w:hAnsi="Cambria" w:cs="Arial"/>
          <w:color w:val="000000"/>
          <w:sz w:val="24"/>
          <w:szCs w:val="24"/>
          <w14:ligatures w14:val="standardContextual"/>
        </w:rPr>
        <w:t xml:space="preserve">work to finalize the scope of the </w:t>
      </w:r>
      <w:r w:rsidR="00BE1EAE">
        <w:rPr>
          <w:rFonts w:ascii="Cambria" w:eastAsia="Times New Roman" w:hAnsi="Cambria" w:cs="Arial"/>
          <w:color w:val="000000"/>
          <w:sz w:val="24"/>
          <w:szCs w:val="24"/>
          <w14:ligatures w14:val="standardContextual"/>
        </w:rPr>
        <w:t xml:space="preserve">study, it is important for us to gather feedback from </w:t>
      </w:r>
      <w:r w:rsidR="00522AE3">
        <w:rPr>
          <w:rFonts w:ascii="Cambria" w:eastAsia="Times New Roman" w:hAnsi="Cambria" w:cs="Arial"/>
          <w:color w:val="000000"/>
          <w:sz w:val="24"/>
          <w:szCs w:val="24"/>
          <w14:ligatures w14:val="standardContextual"/>
        </w:rPr>
        <w:t>our stakeholders</w:t>
      </w:r>
      <w:r w:rsidR="005A75D0">
        <w:rPr>
          <w:rFonts w:ascii="Cambria" w:eastAsia="Times New Roman" w:hAnsi="Cambria" w:cs="Arial"/>
          <w:color w:val="000000"/>
          <w:sz w:val="24"/>
          <w:szCs w:val="24"/>
          <w14:ligatures w14:val="standardContextual"/>
        </w:rPr>
        <w:t xml:space="preserve"> on </w:t>
      </w:r>
      <w:r w:rsidR="00DA7F60">
        <w:rPr>
          <w:rFonts w:ascii="Cambria" w:eastAsia="Times New Roman" w:hAnsi="Cambria" w:cs="Arial"/>
          <w:color w:val="000000"/>
          <w:sz w:val="24"/>
          <w:szCs w:val="24"/>
          <w14:ligatures w14:val="standardContextual"/>
        </w:rPr>
        <w:t xml:space="preserve">the </w:t>
      </w:r>
      <w:r w:rsidR="00B62D9A">
        <w:rPr>
          <w:rFonts w:ascii="Cambria" w:eastAsia="Times New Roman" w:hAnsi="Cambria" w:cs="Arial"/>
          <w:color w:val="000000"/>
          <w:sz w:val="24"/>
          <w:szCs w:val="24"/>
          <w14:ligatures w14:val="standardContextual"/>
        </w:rPr>
        <w:t xml:space="preserve">draft study objectives </w:t>
      </w:r>
      <w:r w:rsidR="00DA7F60">
        <w:rPr>
          <w:rFonts w:ascii="Cambria" w:eastAsia="Times New Roman" w:hAnsi="Cambria" w:cs="Arial"/>
          <w:color w:val="000000"/>
          <w:sz w:val="24"/>
          <w:szCs w:val="24"/>
          <w14:ligatures w14:val="standardContextual"/>
        </w:rPr>
        <w:t>we’ve developed</w:t>
      </w:r>
      <w:r w:rsidR="007A4C1B">
        <w:rPr>
          <w:rFonts w:ascii="Cambria" w:eastAsia="Times New Roman" w:hAnsi="Cambria" w:cs="Arial"/>
          <w:color w:val="000000"/>
          <w:sz w:val="24"/>
          <w:szCs w:val="24"/>
          <w14:ligatures w14:val="standardContextual"/>
        </w:rPr>
        <w:t>, as well as what</w:t>
      </w:r>
      <w:r w:rsidR="005A75D0">
        <w:rPr>
          <w:rFonts w:ascii="Cambria" w:eastAsia="Times New Roman" w:hAnsi="Cambria" w:cs="Arial"/>
          <w:color w:val="000000"/>
          <w:sz w:val="24"/>
          <w:szCs w:val="24"/>
          <w14:ligatures w14:val="standardContextual"/>
        </w:rPr>
        <w:t xml:space="preserve"> they hope we will prioritize </w:t>
      </w:r>
      <w:r w:rsidR="00DA7F60">
        <w:rPr>
          <w:rFonts w:ascii="Cambria" w:eastAsia="Times New Roman" w:hAnsi="Cambria" w:cs="Arial"/>
          <w:color w:val="000000"/>
          <w:sz w:val="24"/>
          <w:szCs w:val="24"/>
          <w14:ligatures w14:val="standardContextual"/>
        </w:rPr>
        <w:t xml:space="preserve">in this important </w:t>
      </w:r>
      <w:r w:rsidR="006D2C85">
        <w:rPr>
          <w:rFonts w:ascii="Cambria" w:eastAsia="Times New Roman" w:hAnsi="Cambria" w:cs="Arial"/>
          <w:color w:val="000000"/>
          <w:sz w:val="24"/>
          <w:szCs w:val="24"/>
          <w14:ligatures w14:val="standardContextual"/>
        </w:rPr>
        <w:t>regional initiative.”</w:t>
      </w:r>
    </w:p>
    <w:p w14:paraId="3B3EF8F4" w14:textId="77777777" w:rsidR="004F2C87" w:rsidRDefault="004F2C87" w:rsidP="000D491A">
      <w:pPr>
        <w:spacing w:after="0" w:line="240" w:lineRule="auto"/>
        <w:rPr>
          <w:rFonts w:ascii="Cambria" w:eastAsia="Times New Roman" w:hAnsi="Cambria" w:cs="Arial"/>
          <w:color w:val="000000"/>
          <w:sz w:val="24"/>
          <w:szCs w:val="24"/>
          <w14:ligatures w14:val="standardContextual"/>
        </w:rPr>
      </w:pPr>
    </w:p>
    <w:p w14:paraId="33BE7C34" w14:textId="042DA217" w:rsidR="000D491A" w:rsidRPr="000D491A" w:rsidRDefault="000D491A" w:rsidP="000D491A">
      <w:pPr>
        <w:spacing w:after="0" w:line="240" w:lineRule="auto"/>
        <w:rPr>
          <w:rFonts w:ascii="Cambria" w:eastAsia="Times New Roman" w:hAnsi="Cambria" w:cs="Arial"/>
          <w:color w:val="000000"/>
          <w:sz w:val="24"/>
          <w:szCs w:val="24"/>
          <w14:ligatures w14:val="standardContextual"/>
        </w:rPr>
      </w:pPr>
      <w:r w:rsidRPr="00BB050B">
        <w:rPr>
          <w:rFonts w:ascii="Cambria" w:eastAsia="Times New Roman" w:hAnsi="Cambria" w:cs="Arial"/>
          <w:color w:val="000000"/>
          <w:sz w:val="24"/>
          <w:szCs w:val="24"/>
          <w14:ligatures w14:val="standardContextual"/>
        </w:rPr>
        <w:t xml:space="preserve">The </w:t>
      </w:r>
      <w:r w:rsidR="003501D6">
        <w:rPr>
          <w:rFonts w:ascii="Cambria" w:eastAsia="Times New Roman" w:hAnsi="Cambria" w:cs="Arial"/>
          <w:color w:val="000000"/>
          <w:sz w:val="24"/>
          <w:szCs w:val="24"/>
          <w14:ligatures w14:val="standardContextual"/>
        </w:rPr>
        <w:t xml:space="preserve">multi-year </w:t>
      </w:r>
      <w:r w:rsidRPr="00BB050B">
        <w:rPr>
          <w:rFonts w:ascii="Cambria" w:eastAsia="Times New Roman" w:hAnsi="Cambria" w:cs="Arial"/>
          <w:color w:val="000000"/>
          <w:sz w:val="24"/>
          <w:szCs w:val="24"/>
          <w14:ligatures w14:val="standardContextual"/>
        </w:rPr>
        <w:t>flood mitigation study has received initial funding of $</w:t>
      </w:r>
      <w:r w:rsidR="6D256113" w:rsidRPr="00BB050B">
        <w:rPr>
          <w:rFonts w:ascii="Cambria" w:eastAsia="Times New Roman" w:hAnsi="Cambria" w:cs="Arial"/>
          <w:color w:val="000000"/>
          <w:sz w:val="24"/>
          <w:szCs w:val="24"/>
          <w14:ligatures w14:val="standardContextual"/>
        </w:rPr>
        <w:t>500,000</w:t>
      </w:r>
      <w:r w:rsidRPr="00BB050B">
        <w:rPr>
          <w:rFonts w:ascii="Cambria" w:eastAsia="Times New Roman" w:hAnsi="Cambria" w:cs="Arial"/>
          <w:color w:val="000000"/>
          <w:sz w:val="24"/>
          <w:szCs w:val="24"/>
          <w14:ligatures w14:val="standardContextual"/>
        </w:rPr>
        <w:t xml:space="preserve"> in congressional</w:t>
      </w:r>
      <w:r w:rsidR="2D72756B" w:rsidRPr="00BB050B">
        <w:rPr>
          <w:rFonts w:ascii="Cambria" w:eastAsia="Times New Roman" w:hAnsi="Cambria" w:cs="Arial"/>
          <w:color w:val="000000"/>
          <w:sz w:val="24"/>
          <w:szCs w:val="24"/>
          <w14:ligatures w14:val="standardContextual"/>
        </w:rPr>
        <w:t>ly approved</w:t>
      </w:r>
      <w:r w:rsidRPr="00BB050B">
        <w:rPr>
          <w:rFonts w:ascii="Cambria" w:eastAsia="Times New Roman" w:hAnsi="Cambria" w:cs="Arial"/>
          <w:color w:val="000000"/>
          <w:sz w:val="24"/>
          <w:szCs w:val="24"/>
          <w14:ligatures w14:val="standardContextual"/>
        </w:rPr>
        <w:t xml:space="preserve"> allocations for fiscal year 2024</w:t>
      </w:r>
      <w:r w:rsidR="0022022C" w:rsidRPr="00BB050B">
        <w:rPr>
          <w:rFonts w:ascii="Cambria" w:eastAsia="Times New Roman" w:hAnsi="Cambria" w:cs="Arial"/>
          <w:color w:val="000000" w:themeColor="text1"/>
          <w:sz w:val="24"/>
          <w:szCs w:val="24"/>
        </w:rPr>
        <w:t xml:space="preserve"> with</w:t>
      </w:r>
      <w:r w:rsidR="00CE4961" w:rsidRPr="00BB050B">
        <w:rPr>
          <w:rFonts w:ascii="Cambria" w:eastAsia="Times New Roman" w:hAnsi="Cambria" w:cs="Arial"/>
          <w:color w:val="000000" w:themeColor="text1"/>
          <w:sz w:val="24"/>
          <w:szCs w:val="24"/>
        </w:rPr>
        <w:t xml:space="preserve"> </w:t>
      </w:r>
      <w:r w:rsidR="0022022C" w:rsidRPr="00BB050B">
        <w:rPr>
          <w:rFonts w:ascii="Cambria" w:eastAsia="Times New Roman" w:hAnsi="Cambria" w:cs="Arial"/>
          <w:color w:val="000000" w:themeColor="text1"/>
          <w:sz w:val="24"/>
          <w:szCs w:val="24"/>
        </w:rPr>
        <w:t xml:space="preserve">second year funding </w:t>
      </w:r>
      <w:r w:rsidR="3872E31F" w:rsidRPr="00BB050B">
        <w:rPr>
          <w:rFonts w:ascii="Cambria" w:eastAsia="Times New Roman" w:hAnsi="Cambria" w:cs="Arial"/>
          <w:color w:val="000000" w:themeColor="text1"/>
          <w:sz w:val="24"/>
          <w:szCs w:val="24"/>
        </w:rPr>
        <w:t xml:space="preserve">of $600,000 </w:t>
      </w:r>
      <w:r w:rsidR="0022022C" w:rsidRPr="00BB050B">
        <w:rPr>
          <w:rFonts w:ascii="Cambria" w:eastAsia="Times New Roman" w:hAnsi="Cambria" w:cs="Arial"/>
          <w:color w:val="000000" w:themeColor="text1"/>
          <w:sz w:val="24"/>
          <w:szCs w:val="24"/>
        </w:rPr>
        <w:t>pending Congress</w:t>
      </w:r>
      <w:r w:rsidR="32CBABB8" w:rsidRPr="00BB050B">
        <w:rPr>
          <w:rFonts w:ascii="Cambria" w:eastAsia="Times New Roman" w:hAnsi="Cambria" w:cs="Arial"/>
          <w:color w:val="000000" w:themeColor="text1"/>
          <w:sz w:val="24"/>
          <w:szCs w:val="24"/>
        </w:rPr>
        <w:t xml:space="preserve">ional </w:t>
      </w:r>
      <w:r w:rsidR="0022022C" w:rsidRPr="00BB050B">
        <w:rPr>
          <w:rFonts w:ascii="Cambria" w:eastAsia="Times New Roman" w:hAnsi="Cambria" w:cs="Arial"/>
          <w:color w:val="000000" w:themeColor="text1"/>
          <w:sz w:val="24"/>
          <w:szCs w:val="24"/>
        </w:rPr>
        <w:t xml:space="preserve">approval for fiscal year </w:t>
      </w:r>
      <w:r w:rsidRPr="00BB050B">
        <w:rPr>
          <w:rFonts w:ascii="Cambria" w:eastAsia="Times New Roman" w:hAnsi="Cambria" w:cs="Arial"/>
          <w:color w:val="000000"/>
          <w:sz w:val="24"/>
          <w:szCs w:val="24"/>
          <w14:ligatures w14:val="standardContextual"/>
        </w:rPr>
        <w:t>2025</w:t>
      </w:r>
      <w:r w:rsidR="00CE4961" w:rsidRPr="00BB050B">
        <w:rPr>
          <w:rFonts w:ascii="Cambria" w:eastAsia="Times New Roman" w:hAnsi="Cambria" w:cs="Arial"/>
          <w:color w:val="000000" w:themeColor="text1"/>
          <w:sz w:val="24"/>
          <w:szCs w:val="24"/>
        </w:rPr>
        <w:t>.</w:t>
      </w:r>
      <w:r w:rsidRPr="000D491A">
        <w:rPr>
          <w:rFonts w:ascii="Cambria" w:eastAsia="Times New Roman" w:hAnsi="Cambria" w:cs="Arial"/>
          <w:color w:val="000000"/>
          <w:sz w:val="24"/>
          <w:szCs w:val="24"/>
          <w14:ligatures w14:val="standardContextual"/>
        </w:rPr>
        <w:t xml:space="preserve"> GLWA </w:t>
      </w:r>
      <w:r w:rsidRPr="000D491A">
        <w:rPr>
          <w:rFonts w:ascii="Cambria" w:hAnsi="Cambria" w:cs="Times New Roman"/>
          <w:sz w:val="24"/>
          <w:szCs w:val="24"/>
        </w:rPr>
        <w:t>will be providing a 50/50 match with in-kind-services to complete the study.</w:t>
      </w:r>
      <w:r w:rsidRPr="000D491A">
        <w:rPr>
          <w:rFonts w:ascii="Cambria" w:eastAsia="Times New Roman" w:hAnsi="Cambria" w:cs="Arial"/>
          <w:color w:val="000000"/>
          <w:sz w:val="24"/>
          <w:szCs w:val="24"/>
          <w14:ligatures w14:val="standardContextual"/>
        </w:rPr>
        <w:t xml:space="preserve"> </w:t>
      </w:r>
      <w:r w:rsidR="00FC1C9E">
        <w:rPr>
          <w:rFonts w:ascii="Cambria" w:eastAsia="Times New Roman" w:hAnsi="Cambria" w:cs="Arial"/>
          <w:color w:val="000000"/>
          <w:sz w:val="24"/>
          <w:szCs w:val="24"/>
          <w14:ligatures w14:val="standardContextual"/>
        </w:rPr>
        <w:t xml:space="preserve">USACE </w:t>
      </w:r>
      <w:r w:rsidR="5F374F74">
        <w:rPr>
          <w:rFonts w:ascii="Cambria" w:eastAsia="Times New Roman" w:hAnsi="Cambria" w:cs="Arial"/>
          <w:color w:val="000000"/>
          <w:sz w:val="24"/>
          <w:szCs w:val="24"/>
          <w14:ligatures w14:val="standardContextual"/>
        </w:rPr>
        <w:t xml:space="preserve">and GLWA </w:t>
      </w:r>
      <w:r w:rsidR="00FC1C9E">
        <w:rPr>
          <w:rFonts w:ascii="Cambria" w:eastAsia="Times New Roman" w:hAnsi="Cambria" w:cs="Arial"/>
          <w:color w:val="000000"/>
          <w:sz w:val="24"/>
          <w:szCs w:val="24"/>
          <w14:ligatures w14:val="standardContextual"/>
        </w:rPr>
        <w:t xml:space="preserve">will </w:t>
      </w:r>
      <w:r w:rsidR="6366EDCC">
        <w:rPr>
          <w:rFonts w:ascii="Cambria" w:eastAsia="Times New Roman" w:hAnsi="Cambria" w:cs="Arial"/>
          <w:color w:val="000000"/>
          <w:sz w:val="24"/>
          <w:szCs w:val="24"/>
          <w14:ligatures w14:val="standardContextual"/>
        </w:rPr>
        <w:t>co</w:t>
      </w:r>
      <w:r w:rsidR="00DF16DE">
        <w:rPr>
          <w:rFonts w:ascii="Cambria" w:eastAsia="Times New Roman" w:hAnsi="Cambria" w:cs="Arial"/>
          <w:color w:val="000000"/>
          <w:sz w:val="24"/>
          <w:szCs w:val="24"/>
          <w14:ligatures w14:val="standardContextual"/>
        </w:rPr>
        <w:t>-</w:t>
      </w:r>
      <w:r w:rsidR="30B6E16C">
        <w:rPr>
          <w:rFonts w:ascii="Cambria" w:eastAsia="Times New Roman" w:hAnsi="Cambria" w:cs="Arial"/>
          <w:color w:val="000000"/>
          <w:sz w:val="24"/>
          <w:szCs w:val="24"/>
          <w14:ligatures w14:val="standardContextual"/>
        </w:rPr>
        <w:t>lead</w:t>
      </w:r>
      <w:r w:rsidR="00FC1C9E">
        <w:rPr>
          <w:rFonts w:ascii="Cambria" w:eastAsia="Times New Roman" w:hAnsi="Cambria" w:cs="Arial"/>
          <w:color w:val="000000"/>
          <w:sz w:val="24"/>
          <w:szCs w:val="24"/>
          <w14:ligatures w14:val="standardContextual"/>
        </w:rPr>
        <w:t xml:space="preserve"> the study</w:t>
      </w:r>
      <w:r w:rsidR="30CC0420">
        <w:rPr>
          <w:rFonts w:ascii="Cambria" w:eastAsia="Times New Roman" w:hAnsi="Cambria" w:cs="Arial"/>
          <w:color w:val="000000"/>
          <w:sz w:val="24"/>
          <w:szCs w:val="24"/>
          <w14:ligatures w14:val="standardContextual"/>
        </w:rPr>
        <w:t xml:space="preserve"> inside USACE’s established </w:t>
      </w:r>
      <w:r w:rsidR="43D9D5E0">
        <w:rPr>
          <w:rFonts w:ascii="Cambria" w:eastAsia="Times New Roman" w:hAnsi="Cambria" w:cs="Arial"/>
          <w:color w:val="000000"/>
          <w:sz w:val="24"/>
          <w:szCs w:val="24"/>
          <w14:ligatures w14:val="standardContextual"/>
        </w:rPr>
        <w:t>f</w:t>
      </w:r>
      <w:r w:rsidR="30CC0420">
        <w:rPr>
          <w:rFonts w:ascii="Cambria" w:eastAsia="Times New Roman" w:hAnsi="Cambria" w:cs="Arial"/>
          <w:color w:val="000000"/>
          <w:sz w:val="24"/>
          <w:szCs w:val="24"/>
          <w14:ligatures w14:val="standardContextual"/>
        </w:rPr>
        <w:t>ramework</w:t>
      </w:r>
      <w:r w:rsidR="00BD0A5C">
        <w:rPr>
          <w:rFonts w:ascii="Cambria" w:eastAsia="Times New Roman" w:hAnsi="Cambria" w:cs="Arial"/>
          <w:color w:val="000000"/>
          <w:sz w:val="24"/>
          <w:szCs w:val="24"/>
          <w14:ligatures w14:val="standardContextual"/>
        </w:rPr>
        <w:t>.</w:t>
      </w:r>
    </w:p>
    <w:p w14:paraId="2DAF9E99" w14:textId="77777777" w:rsidR="000D491A" w:rsidRPr="000D491A" w:rsidRDefault="000D491A" w:rsidP="000D491A">
      <w:pPr>
        <w:spacing w:after="0" w:line="240" w:lineRule="auto"/>
        <w:rPr>
          <w:rFonts w:ascii="Cambria" w:eastAsia="Times New Roman" w:hAnsi="Cambria" w:cs="Arial"/>
          <w:color w:val="000000"/>
          <w:sz w:val="24"/>
          <w:szCs w:val="24"/>
          <w14:ligatures w14:val="standardContextual"/>
        </w:rPr>
      </w:pPr>
    </w:p>
    <w:p w14:paraId="456426E7" w14:textId="07766494" w:rsidR="000D491A" w:rsidRPr="000D491A" w:rsidRDefault="00EA496B" w:rsidP="000D491A">
      <w:pPr>
        <w:spacing w:after="0" w:line="240" w:lineRule="auto"/>
        <w:rPr>
          <w:rFonts w:ascii="Cambria" w:eastAsia="Times New Roman" w:hAnsi="Cambria" w:cs="Arial"/>
          <w:color w:val="000000"/>
          <w:sz w:val="24"/>
          <w:szCs w:val="24"/>
          <w14:ligatures w14:val="standardContextual"/>
        </w:rPr>
      </w:pPr>
      <w:r>
        <w:rPr>
          <w:rFonts w:ascii="Cambria" w:eastAsia="Times New Roman" w:hAnsi="Cambria" w:cs="Arial"/>
          <w:color w:val="000000"/>
          <w:sz w:val="24"/>
          <w:szCs w:val="24"/>
          <w14:ligatures w14:val="standardContextual"/>
        </w:rPr>
        <w:t>The study launch</w:t>
      </w:r>
      <w:r w:rsidR="00150BC7">
        <w:rPr>
          <w:rFonts w:ascii="Cambria" w:eastAsia="Times New Roman" w:hAnsi="Cambria" w:cs="Arial"/>
          <w:color w:val="000000"/>
          <w:sz w:val="24"/>
          <w:szCs w:val="24"/>
          <w14:ligatures w14:val="standardContextual"/>
        </w:rPr>
        <w:t xml:space="preserve">ed in September </w:t>
      </w:r>
      <w:r w:rsidR="1440C350" w:rsidRPr="000D491A">
        <w:rPr>
          <w:rFonts w:ascii="Cambria" w:eastAsia="Times New Roman" w:hAnsi="Cambria" w:cs="Arial"/>
          <w:color w:val="000000"/>
          <w:sz w:val="24"/>
          <w:szCs w:val="24"/>
          <w14:ligatures w14:val="standardContextual"/>
        </w:rPr>
        <w:t xml:space="preserve">with a ceremonial signing of the agreement between the USACE and </w:t>
      </w:r>
      <w:r w:rsidR="41A5AA62" w:rsidRPr="000D491A">
        <w:rPr>
          <w:rFonts w:ascii="Cambria" w:eastAsia="Times New Roman" w:hAnsi="Cambria" w:cs="Arial"/>
          <w:color w:val="000000"/>
          <w:sz w:val="24"/>
          <w:szCs w:val="24"/>
          <w14:ligatures w14:val="standardContextual"/>
        </w:rPr>
        <w:t xml:space="preserve">GLWA and </w:t>
      </w:r>
      <w:r w:rsidR="1440C350" w:rsidRPr="000D491A">
        <w:rPr>
          <w:rFonts w:ascii="Cambria" w:eastAsia="Times New Roman" w:hAnsi="Cambria" w:cs="Arial"/>
          <w:color w:val="000000"/>
          <w:sz w:val="24"/>
          <w:szCs w:val="24"/>
          <w14:ligatures w14:val="standardContextual"/>
        </w:rPr>
        <w:t xml:space="preserve">the completion of a three-day technical </w:t>
      </w:r>
      <w:r w:rsidR="0048012B">
        <w:rPr>
          <w:rFonts w:ascii="Cambria" w:eastAsia="Times New Roman" w:hAnsi="Cambria" w:cs="Arial"/>
          <w:color w:val="000000"/>
          <w:sz w:val="24"/>
          <w:szCs w:val="24"/>
          <w14:ligatures w14:val="standardContextual"/>
        </w:rPr>
        <w:t xml:space="preserve">planning </w:t>
      </w:r>
      <w:r w:rsidR="1440C350" w:rsidRPr="000D491A">
        <w:rPr>
          <w:rFonts w:ascii="Cambria" w:eastAsia="Times New Roman" w:hAnsi="Cambria" w:cs="Arial"/>
          <w:color w:val="000000"/>
          <w:sz w:val="24"/>
          <w:szCs w:val="24"/>
          <w14:ligatures w14:val="standardContextual"/>
        </w:rPr>
        <w:t xml:space="preserve">charrette attended by </w:t>
      </w:r>
      <w:r w:rsidR="00720B1E">
        <w:rPr>
          <w:rFonts w:ascii="Cambria" w:eastAsia="Times New Roman" w:hAnsi="Cambria" w:cs="Arial"/>
          <w:color w:val="000000"/>
          <w:sz w:val="24"/>
          <w:szCs w:val="24"/>
          <w14:ligatures w14:val="standardContextual"/>
        </w:rPr>
        <w:t>more than</w:t>
      </w:r>
      <w:r w:rsidR="3A7FC8A1" w:rsidRPr="00C73C14">
        <w:rPr>
          <w:rFonts w:ascii="Cambria" w:eastAsia="Times New Roman" w:hAnsi="Cambria" w:cs="Arial"/>
          <w:color w:val="000000"/>
          <w:sz w:val="24"/>
          <w:szCs w:val="24"/>
          <w14:ligatures w14:val="standardContextual"/>
        </w:rPr>
        <w:t xml:space="preserve"> </w:t>
      </w:r>
      <w:r w:rsidR="53249435" w:rsidRPr="00C73C14">
        <w:rPr>
          <w:rFonts w:ascii="Cambria" w:eastAsia="Times New Roman" w:hAnsi="Cambria" w:cs="Arial"/>
          <w:color w:val="000000"/>
          <w:sz w:val="24"/>
          <w:szCs w:val="24"/>
          <w14:ligatures w14:val="standardContextual"/>
        </w:rPr>
        <w:t>50</w:t>
      </w:r>
      <w:r w:rsidR="1440C350" w:rsidRPr="000D491A">
        <w:rPr>
          <w:rFonts w:ascii="Cambria" w:eastAsia="Times New Roman" w:hAnsi="Cambria" w:cs="Arial"/>
          <w:color w:val="000000"/>
          <w:sz w:val="24"/>
          <w:szCs w:val="24"/>
          <w14:ligatures w14:val="standardContextual"/>
        </w:rPr>
        <w:t xml:space="preserve"> people from a cross-section of key stakeholder groups</w:t>
      </w:r>
      <w:r w:rsidR="00A61A9A">
        <w:rPr>
          <w:rFonts w:ascii="Cambria" w:eastAsia="Times New Roman" w:hAnsi="Cambria" w:cs="Arial"/>
          <w:color w:val="000000"/>
          <w:sz w:val="24"/>
          <w:szCs w:val="24"/>
          <w14:ligatures w14:val="standardContextual"/>
        </w:rPr>
        <w:t>, including local, state, and federal government</w:t>
      </w:r>
      <w:r w:rsidR="1440C350" w:rsidRPr="000D491A">
        <w:rPr>
          <w:rFonts w:ascii="Cambria" w:eastAsia="Times New Roman" w:hAnsi="Cambria" w:cs="Arial"/>
          <w:color w:val="000000"/>
          <w:sz w:val="24"/>
          <w:szCs w:val="24"/>
          <w14:ligatures w14:val="standardContextual"/>
        </w:rPr>
        <w:t>. During the charrette</w:t>
      </w:r>
      <w:r w:rsidR="00D44A1E">
        <w:rPr>
          <w:rFonts w:ascii="Cambria" w:eastAsia="Times New Roman" w:hAnsi="Cambria" w:cs="Arial"/>
          <w:color w:val="000000"/>
          <w:sz w:val="24"/>
          <w:szCs w:val="24"/>
          <w14:ligatures w14:val="standardContextual"/>
        </w:rPr>
        <w:t>,</w:t>
      </w:r>
      <w:r w:rsidR="1440C350" w:rsidRPr="000D491A">
        <w:rPr>
          <w:rFonts w:ascii="Cambria" w:eastAsia="Times New Roman" w:hAnsi="Cambria" w:cs="Arial"/>
          <w:color w:val="000000"/>
          <w:sz w:val="24"/>
          <w:szCs w:val="24"/>
          <w14:ligatures w14:val="standardContextual"/>
        </w:rPr>
        <w:t xml:space="preserve"> existing flood risk conditions in southeast Michigan were established, priorities for the region were </w:t>
      </w:r>
      <w:r w:rsidR="009A12BB">
        <w:rPr>
          <w:rFonts w:ascii="Cambria" w:eastAsia="Times New Roman" w:hAnsi="Cambria" w:cs="Arial"/>
          <w:color w:val="000000"/>
          <w:sz w:val="24"/>
          <w:szCs w:val="24"/>
          <w14:ligatures w14:val="standardContextual"/>
        </w:rPr>
        <w:t>discussed</w:t>
      </w:r>
      <w:r w:rsidR="1440C350" w:rsidRPr="000D491A">
        <w:rPr>
          <w:rFonts w:ascii="Cambria" w:eastAsia="Times New Roman" w:hAnsi="Cambria" w:cs="Arial"/>
          <w:color w:val="000000"/>
          <w:sz w:val="24"/>
          <w:szCs w:val="24"/>
          <w14:ligatures w14:val="standardContextual"/>
        </w:rPr>
        <w:t xml:space="preserve">, a deep dive was taken into existing data, and a </w:t>
      </w:r>
      <w:r w:rsidR="009A12BB">
        <w:rPr>
          <w:rFonts w:ascii="Cambria" w:eastAsia="Times New Roman" w:hAnsi="Cambria" w:cs="Arial"/>
          <w:color w:val="000000"/>
          <w:sz w:val="24"/>
          <w:szCs w:val="24"/>
          <w14:ligatures w14:val="standardContextual"/>
        </w:rPr>
        <w:t xml:space="preserve">preliminary </w:t>
      </w:r>
      <w:r w:rsidR="1440C350" w:rsidRPr="000D491A">
        <w:rPr>
          <w:rFonts w:ascii="Cambria" w:eastAsia="Times New Roman" w:hAnsi="Cambria" w:cs="Arial"/>
          <w:color w:val="000000"/>
          <w:sz w:val="24"/>
          <w:szCs w:val="24"/>
          <w14:ligatures w14:val="standardContextual"/>
        </w:rPr>
        <w:t>list of structural and non-structural flood management measures designed to alleviate flooding were identified.</w:t>
      </w:r>
      <w:r w:rsidR="00A61A9A">
        <w:rPr>
          <w:rFonts w:ascii="Cambria" w:eastAsia="Times New Roman" w:hAnsi="Cambria" w:cs="Arial"/>
          <w:color w:val="000000"/>
          <w:sz w:val="24"/>
          <w:szCs w:val="24"/>
          <w14:ligatures w14:val="standardContextual"/>
        </w:rPr>
        <w:t xml:space="preserve"> This list will be further developed and discussed at the upcoming public workshops.</w:t>
      </w:r>
    </w:p>
    <w:p w14:paraId="4CAAF62F" w14:textId="77777777" w:rsidR="000D491A" w:rsidRPr="000D491A" w:rsidRDefault="000D491A" w:rsidP="000D491A">
      <w:pPr>
        <w:spacing w:after="0" w:line="240" w:lineRule="auto"/>
        <w:rPr>
          <w:rFonts w:ascii="Cambria" w:eastAsia="Times New Roman" w:hAnsi="Cambria" w:cs="Arial"/>
          <w:color w:val="000000"/>
          <w:sz w:val="24"/>
          <w:szCs w:val="24"/>
          <w14:ligatures w14:val="standardContextual"/>
        </w:rPr>
      </w:pPr>
    </w:p>
    <w:p w14:paraId="6BF2250C" w14:textId="56049403" w:rsidR="000D491A" w:rsidRDefault="000E7152" w:rsidP="000D491A">
      <w:pPr>
        <w:spacing w:after="0" w:line="240" w:lineRule="auto"/>
        <w:rPr>
          <w:rFonts w:ascii="Cambria" w:eastAsia="Times New Roman" w:hAnsi="Cambria" w:cs="Arial"/>
          <w:color w:val="000000"/>
          <w:sz w:val="24"/>
          <w:szCs w:val="24"/>
          <w14:ligatures w14:val="standardContextual"/>
        </w:rPr>
      </w:pPr>
      <w:r>
        <w:rPr>
          <w:rFonts w:ascii="Cambria" w:eastAsia="Times New Roman" w:hAnsi="Cambria" w:cs="Arial"/>
          <w:color w:val="000000"/>
          <w:sz w:val="24"/>
          <w:szCs w:val="24"/>
          <w14:ligatures w14:val="standardContextual"/>
        </w:rPr>
        <w:t xml:space="preserve">These meetings are the beginning of an </w:t>
      </w:r>
      <w:r w:rsidR="000D491A" w:rsidRPr="000D491A">
        <w:rPr>
          <w:rFonts w:ascii="Cambria" w:eastAsia="Times New Roman" w:hAnsi="Cambria" w:cs="Arial"/>
          <w:color w:val="000000"/>
          <w:sz w:val="24"/>
          <w:szCs w:val="24"/>
          <w14:ligatures w14:val="standardContextual"/>
        </w:rPr>
        <w:t xml:space="preserve">extensive community outreach </w:t>
      </w:r>
      <w:r w:rsidR="003501D6">
        <w:rPr>
          <w:rFonts w:ascii="Cambria" w:eastAsia="Times New Roman" w:hAnsi="Cambria" w:cs="Arial"/>
          <w:color w:val="000000"/>
          <w:sz w:val="24"/>
          <w:szCs w:val="24"/>
          <w14:ligatures w14:val="standardContextual"/>
        </w:rPr>
        <w:t xml:space="preserve">plan </w:t>
      </w:r>
      <w:r w:rsidR="000D491A" w:rsidRPr="000D491A">
        <w:rPr>
          <w:rFonts w:ascii="Cambria" w:eastAsia="Times New Roman" w:hAnsi="Cambria" w:cs="Arial"/>
          <w:color w:val="000000"/>
          <w:sz w:val="24"/>
          <w:szCs w:val="24"/>
          <w14:ligatures w14:val="standardContextual"/>
        </w:rPr>
        <w:t xml:space="preserve">to seek the input of a broad range of regional stakeholders, including the public. </w:t>
      </w:r>
    </w:p>
    <w:p w14:paraId="704640AB" w14:textId="77777777" w:rsidR="00747818" w:rsidRDefault="00747818" w:rsidP="000D491A">
      <w:pPr>
        <w:spacing w:after="0" w:line="240" w:lineRule="auto"/>
        <w:rPr>
          <w:rFonts w:ascii="Cambria" w:eastAsia="Times New Roman" w:hAnsi="Cambria" w:cs="Arial"/>
          <w:color w:val="000000"/>
          <w:sz w:val="24"/>
          <w:szCs w:val="24"/>
          <w14:ligatures w14:val="standardContextual"/>
        </w:rPr>
      </w:pPr>
    </w:p>
    <w:p w14:paraId="772E1083" w14:textId="05F1011B" w:rsidR="00747818" w:rsidRDefault="00747818" w:rsidP="00747818">
      <w:pPr>
        <w:spacing w:after="0" w:line="240" w:lineRule="auto"/>
        <w:rPr>
          <w:rFonts w:ascii="Cambria" w:eastAsia="Times New Roman" w:hAnsi="Cambria" w:cs="Arial"/>
          <w:color w:val="000000"/>
          <w:sz w:val="24"/>
          <w:szCs w:val="24"/>
          <w14:ligatures w14:val="standardContextual"/>
        </w:rPr>
      </w:pPr>
      <w:r>
        <w:rPr>
          <w:rFonts w:ascii="Cambria" w:eastAsia="Times New Roman" w:hAnsi="Cambria" w:cs="Arial"/>
          <w:color w:val="000000"/>
          <w:sz w:val="24"/>
          <w:szCs w:val="24"/>
          <w14:ligatures w14:val="standardContextual"/>
        </w:rPr>
        <w:t xml:space="preserve">“Addressing flooding in southeast Michigan is important to so many people in our region, given the damages and impacts communities have faced over the last decade,” said </w:t>
      </w:r>
      <w:r w:rsidR="006D7DE1">
        <w:rPr>
          <w:rFonts w:ascii="Cambria" w:eastAsia="Times New Roman" w:hAnsi="Cambria" w:cs="Arial"/>
          <w:color w:val="000000"/>
          <w:sz w:val="24"/>
          <w:szCs w:val="24"/>
          <w14:ligatures w14:val="standardContextual"/>
        </w:rPr>
        <w:t xml:space="preserve">Susan Rusinowski, </w:t>
      </w:r>
      <w:r>
        <w:rPr>
          <w:rFonts w:ascii="Cambria" w:eastAsia="Times New Roman" w:hAnsi="Cambria" w:cs="Arial"/>
          <w:color w:val="000000"/>
          <w:sz w:val="24"/>
          <w:szCs w:val="24"/>
          <w14:ligatures w14:val="standardContextual"/>
        </w:rPr>
        <w:t>USACE’s Lead Planner for the study. “The USACE and GLWA team’s priority is to work alongside regional stakeholders and the community throughout the study process, seeking input from the people most affected by flood risk.”</w:t>
      </w:r>
    </w:p>
    <w:p w14:paraId="612BB7D6" w14:textId="77777777" w:rsidR="004B4949" w:rsidRPr="000D491A" w:rsidRDefault="004B4949" w:rsidP="004B4949">
      <w:pPr>
        <w:spacing w:before="100" w:beforeAutospacing="1" w:after="100" w:afterAutospacing="1" w:line="240" w:lineRule="auto"/>
        <w:jc w:val="center"/>
        <w:rPr>
          <w:rFonts w:ascii="Helvetica" w:eastAsia="Calibri" w:hAnsi="Helvetica" w:cs="Times New Roman"/>
          <w:sz w:val="24"/>
          <w:szCs w:val="24"/>
          <w14:ligatures w14:val="standardContextual"/>
        </w:rPr>
      </w:pPr>
      <w:r w:rsidRPr="000D491A">
        <w:rPr>
          <w:rFonts w:ascii="Helvetica" w:eastAsia="Calibri" w:hAnsi="Helvetica" w:cs="Times New Roman"/>
          <w:sz w:val="24"/>
          <w:szCs w:val="24"/>
          <w14:ligatures w14:val="standardContextual"/>
        </w:rPr>
        <w:t>###</w:t>
      </w:r>
    </w:p>
    <w:p w14:paraId="390EB799" w14:textId="77777777" w:rsidR="004B4949" w:rsidRPr="004B4949" w:rsidRDefault="004B4949" w:rsidP="004B4949">
      <w:pPr>
        <w:spacing w:after="0" w:line="240" w:lineRule="auto"/>
        <w:rPr>
          <w:rFonts w:ascii="Cambria" w:eastAsia="Yu Mincho" w:hAnsi="Cambria" w:cs="Arial"/>
          <w:b/>
          <w:bCs/>
          <w:color w:val="000000"/>
          <w:sz w:val="24"/>
          <w:szCs w:val="24"/>
          <w14:ligatures w14:val="standardContextual"/>
        </w:rPr>
      </w:pPr>
      <w:r w:rsidRPr="004B4949">
        <w:rPr>
          <w:rFonts w:ascii="Cambria" w:eastAsia="Yu Mincho" w:hAnsi="Cambria" w:cs="Arial"/>
          <w:b/>
          <w:bCs/>
          <w:color w:val="000000"/>
          <w:sz w:val="24"/>
          <w:szCs w:val="24"/>
          <w14:ligatures w14:val="standardContextual"/>
        </w:rPr>
        <w:t xml:space="preserve">About the Great Lakes Water Authority (GLWA) </w:t>
      </w:r>
    </w:p>
    <w:p w14:paraId="41494582" w14:textId="4339F288" w:rsidR="000D491A" w:rsidRDefault="004B4949" w:rsidP="004B4949">
      <w:pPr>
        <w:spacing w:after="0" w:line="240" w:lineRule="auto"/>
        <w:rPr>
          <w:rFonts w:ascii="Cambria" w:eastAsia="Yu Mincho" w:hAnsi="Cambria" w:cs="Arial"/>
          <w:sz w:val="24"/>
          <w:szCs w:val="24"/>
          <w14:ligatures w14:val="standardContextual"/>
        </w:rPr>
      </w:pPr>
      <w:r w:rsidRPr="004B4949">
        <w:rPr>
          <w:rFonts w:ascii="Cambria" w:eastAsia="Yu Mincho" w:hAnsi="Cambria" w:cs="Arial"/>
          <w:color w:val="000000"/>
          <w:sz w:val="24"/>
          <w:szCs w:val="24"/>
          <w14:ligatures w14:val="standardContextual"/>
        </w:rPr>
        <w:t>The Great Lakes Water Authority (GLWA) is the provider-of-choice for drinking water services to nearly 40 percent and efficient and effective wastewater services to nearly 30 percent of Michigan’s population. With the Great Lakes as source water, GLWA is uniquely positioned to provide those it serves with water of unquestionable quality. GLWA also has the capacity to extend its service beyond its 88 member partner communities. As part of its commitment to water affordability, the Authority offers a Water Residential Assistance Program to assist low-income households in participating member communities throughout the system. GLWA’s board includes one representative each from Oakland, Macomb and Wayne counties, two representatives from the city of Detroit and one appointed by the Michigan governor to represent customer communities outside of the tri-county area.</w:t>
      </w:r>
      <w:r>
        <w:rPr>
          <w:rFonts w:ascii="Cambria" w:eastAsia="Yu Mincho" w:hAnsi="Cambria" w:cs="Arial"/>
          <w:color w:val="000000"/>
          <w:sz w:val="24"/>
          <w:szCs w:val="24"/>
          <w14:ligatures w14:val="standardContextual"/>
        </w:rPr>
        <w:t xml:space="preserve"> </w:t>
      </w:r>
      <w:r w:rsidR="000D491A" w:rsidRPr="000D491A">
        <w:rPr>
          <w:rFonts w:ascii="Cambria" w:eastAsia="Yu Mincho" w:hAnsi="Cambria" w:cs="Arial"/>
          <w:color w:val="000000"/>
          <w:sz w:val="24"/>
          <w:szCs w:val="24"/>
          <w14:ligatures w14:val="standardContextual"/>
        </w:rPr>
        <w:t xml:space="preserve">GLWA’s regional wastewater system serves approximately 2.8 million </w:t>
      </w:r>
      <w:r w:rsidR="000D491A" w:rsidRPr="000D491A">
        <w:rPr>
          <w:rFonts w:ascii="Cambria" w:eastAsia="Yu Mincho" w:hAnsi="Cambria" w:cs="Arial"/>
          <w:color w:val="000000"/>
          <w:sz w:val="24"/>
          <w:szCs w:val="24"/>
          <w14:ligatures w14:val="standardContextual"/>
        </w:rPr>
        <w:lastRenderedPageBreak/>
        <w:t xml:space="preserve">residents in southeast Michigan, including portions of Macomb, Oakland, and Wayne Counties, and the entire </w:t>
      </w:r>
      <w:r w:rsidR="00551550">
        <w:rPr>
          <w:rFonts w:ascii="Cambria" w:eastAsia="Yu Mincho" w:hAnsi="Cambria" w:cs="Arial"/>
          <w:color w:val="000000"/>
          <w:sz w:val="24"/>
          <w:szCs w:val="24"/>
          <w14:ligatures w14:val="standardContextual"/>
        </w:rPr>
        <w:t>c</w:t>
      </w:r>
      <w:r w:rsidR="000D491A" w:rsidRPr="000D491A">
        <w:rPr>
          <w:rFonts w:ascii="Cambria" w:eastAsia="Yu Mincho" w:hAnsi="Cambria" w:cs="Arial"/>
          <w:color w:val="000000"/>
          <w:sz w:val="24"/>
          <w:szCs w:val="24"/>
          <w14:ligatures w14:val="standardContextual"/>
        </w:rPr>
        <w:t xml:space="preserve">ity of Detroit. </w:t>
      </w:r>
      <w:r w:rsidR="000D491A" w:rsidRPr="000D491A">
        <w:rPr>
          <w:rFonts w:ascii="Cambria" w:eastAsia="Yu Mincho" w:hAnsi="Cambria" w:cs="Arial"/>
          <w:sz w:val="24"/>
          <w:szCs w:val="24"/>
          <w14:ligatures w14:val="standardContextual"/>
        </w:rPr>
        <w:t xml:space="preserve">For more information on how GLWA is improving its water and wastewater infrastructure, please visit </w:t>
      </w:r>
      <w:hyperlink r:id="rId16">
        <w:r w:rsidR="000D491A" w:rsidRPr="000D491A">
          <w:rPr>
            <w:rFonts w:ascii="Cambria" w:eastAsia="Yu Mincho" w:hAnsi="Cambria" w:cs="Arial"/>
            <w:color w:val="0563C1"/>
            <w:sz w:val="24"/>
            <w:szCs w:val="24"/>
            <w:u w:val="single"/>
            <w14:ligatures w14:val="standardContextual"/>
          </w:rPr>
          <w:t>www.glwater.org/cip</w:t>
        </w:r>
      </w:hyperlink>
      <w:r w:rsidR="000D491A" w:rsidRPr="000D491A">
        <w:rPr>
          <w:rFonts w:ascii="Cambria" w:eastAsia="Yu Mincho" w:hAnsi="Cambria" w:cs="Arial"/>
          <w:sz w:val="24"/>
          <w:szCs w:val="24"/>
          <w14:ligatures w14:val="standardContextual"/>
        </w:rPr>
        <w:t xml:space="preserve">. </w:t>
      </w:r>
    </w:p>
    <w:p w14:paraId="06AE044A" w14:textId="77777777" w:rsidR="006A6BB3" w:rsidRDefault="006A6BB3" w:rsidP="004B4949">
      <w:pPr>
        <w:spacing w:after="0" w:line="240" w:lineRule="auto"/>
        <w:rPr>
          <w:rFonts w:ascii="Cambria" w:eastAsia="Yu Mincho" w:hAnsi="Cambria" w:cs="Arial"/>
          <w:sz w:val="24"/>
          <w:szCs w:val="24"/>
          <w14:ligatures w14:val="standardContextual"/>
        </w:rPr>
      </w:pPr>
    </w:p>
    <w:p w14:paraId="2D0E2F94" w14:textId="3F5BD30E" w:rsidR="006A6BB3" w:rsidRPr="006A6BB3" w:rsidRDefault="006A6BB3" w:rsidP="004B4949">
      <w:pPr>
        <w:spacing w:after="0" w:line="240" w:lineRule="auto"/>
        <w:rPr>
          <w:rFonts w:ascii="Cambria" w:eastAsia="Yu Mincho" w:hAnsi="Cambria" w:cs="Arial"/>
          <w:b/>
          <w:bCs/>
          <w:sz w:val="24"/>
          <w:szCs w:val="24"/>
          <w14:ligatures w14:val="standardContextual"/>
        </w:rPr>
      </w:pPr>
      <w:r w:rsidRPr="006A6BB3">
        <w:rPr>
          <w:rFonts w:ascii="Cambria" w:eastAsia="Yu Mincho" w:hAnsi="Cambria" w:cs="Arial"/>
          <w:b/>
          <w:bCs/>
          <w:sz w:val="24"/>
          <w:szCs w:val="24"/>
          <w14:ligatures w14:val="standardContextual"/>
        </w:rPr>
        <w:t>About the U.S. Army Corps of Engineers</w:t>
      </w:r>
      <w:r>
        <w:rPr>
          <w:rFonts w:ascii="Cambria" w:eastAsia="Yu Mincho" w:hAnsi="Cambria" w:cs="Arial"/>
          <w:b/>
          <w:bCs/>
          <w:sz w:val="24"/>
          <w:szCs w:val="24"/>
          <w14:ligatures w14:val="standardContextual"/>
        </w:rPr>
        <w:t xml:space="preserve"> (USACE)</w:t>
      </w:r>
    </w:p>
    <w:p w14:paraId="16A88BFB" w14:textId="16BD67F3" w:rsidR="006A6BB3" w:rsidRPr="000D491A" w:rsidRDefault="006A6BB3" w:rsidP="004B4949">
      <w:pPr>
        <w:spacing w:after="0" w:line="240" w:lineRule="auto"/>
        <w:rPr>
          <w:rFonts w:ascii="Cambria" w:eastAsia="Times New Roman" w:hAnsi="Cambria" w:cs="Arial"/>
          <w:color w:val="000000"/>
          <w:sz w:val="24"/>
          <w:szCs w:val="24"/>
          <w14:ligatures w14:val="standardContextual"/>
        </w:rPr>
      </w:pPr>
      <w:r w:rsidRPr="006A6BB3">
        <w:rPr>
          <w:rFonts w:ascii="Cambria" w:eastAsia="Times New Roman" w:hAnsi="Cambria" w:cs="Arial"/>
          <w:color w:val="000000"/>
          <w:sz w:val="24"/>
          <w:szCs w:val="24"/>
          <w14:ligatures w14:val="standardContextual"/>
        </w:rPr>
        <w:t>USACE has helped mitigate flood impacts on communities for nearly 100 years, looking at the risks associated with potential flooding, informed by both previous storms and flood events, while also analyzing climate change scenarios through modeling and forecasting future potential storm events. These assessments help communities better understand the loss of life and other damages that could result from flooding, and how to potentially reduce a community’s vulnerability through the development and communication of knowledge, technology, and solutions.</w:t>
      </w:r>
    </w:p>
    <w:p w14:paraId="5558B679" w14:textId="77777777" w:rsidR="000D491A" w:rsidRPr="000D491A" w:rsidRDefault="000D491A" w:rsidP="000D491A"/>
    <w:p w14:paraId="475D2EB3" w14:textId="6940FF7C" w:rsidR="000D491A" w:rsidRPr="000D491A" w:rsidRDefault="000D491A" w:rsidP="000D491A"/>
    <w:p w14:paraId="5CD574B3" w14:textId="77777777" w:rsidR="000D491A" w:rsidRPr="000D491A" w:rsidRDefault="000D491A" w:rsidP="000D491A"/>
    <w:p w14:paraId="2A5C3FCC" w14:textId="77777777" w:rsidR="008D76BF" w:rsidRDefault="008D76BF"/>
    <w:p w14:paraId="30084DAD" w14:textId="77777777" w:rsidR="000E74AD" w:rsidRDefault="000E74AD"/>
    <w:p w14:paraId="4998B426" w14:textId="77777777" w:rsidR="008D76BF" w:rsidRDefault="008D76BF"/>
    <w:p w14:paraId="0243E888" w14:textId="77777777" w:rsidR="008D76BF" w:rsidRDefault="008D76BF"/>
    <w:p w14:paraId="023C4AE7" w14:textId="77777777" w:rsidR="008D76BF" w:rsidRDefault="008D76BF"/>
    <w:p w14:paraId="5E123AD0" w14:textId="77777777" w:rsidR="008D76BF" w:rsidRDefault="008D76BF"/>
    <w:p w14:paraId="7C67258E" w14:textId="77777777" w:rsidR="008D76BF" w:rsidRDefault="008D76BF"/>
    <w:p w14:paraId="1C18B5A5" w14:textId="77777777" w:rsidR="008D76BF" w:rsidRDefault="008D76BF"/>
    <w:p w14:paraId="7AFD348F" w14:textId="77777777" w:rsidR="008D76BF" w:rsidRDefault="008D76BF"/>
    <w:p w14:paraId="5ED645F0" w14:textId="77777777" w:rsidR="008D76BF" w:rsidRDefault="008D76BF"/>
    <w:p w14:paraId="5D45E8EB" w14:textId="77777777" w:rsidR="008D76BF" w:rsidRDefault="008D76BF"/>
    <w:p w14:paraId="5E056C51" w14:textId="77777777" w:rsidR="008D76BF" w:rsidRDefault="008D76BF"/>
    <w:p w14:paraId="11193D50" w14:textId="77777777" w:rsidR="008D76BF" w:rsidRDefault="008D76BF"/>
    <w:p w14:paraId="4C63D924" w14:textId="77777777" w:rsidR="00023967" w:rsidRDefault="00023967"/>
    <w:sectPr w:rsidR="00023967" w:rsidSect="008D76BF">
      <w:type w:val="continuous"/>
      <w:pgSz w:w="12240" w:h="15840"/>
      <w:pgMar w:top="1440" w:right="144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8EB029" w14:textId="77777777" w:rsidR="00B25375" w:rsidRDefault="00B25375" w:rsidP="008D76BF">
      <w:pPr>
        <w:spacing w:after="0" w:line="240" w:lineRule="auto"/>
      </w:pPr>
      <w:r>
        <w:separator/>
      </w:r>
    </w:p>
  </w:endnote>
  <w:endnote w:type="continuationSeparator" w:id="0">
    <w:p w14:paraId="428D760A" w14:textId="77777777" w:rsidR="00B25375" w:rsidRDefault="00B25375" w:rsidP="008D76BF">
      <w:pPr>
        <w:spacing w:after="0" w:line="240" w:lineRule="auto"/>
      </w:pPr>
      <w:r>
        <w:continuationSeparator/>
      </w:r>
    </w:p>
  </w:endnote>
  <w:endnote w:type="continuationNotice" w:id="1">
    <w:p w14:paraId="4A0BC207" w14:textId="77777777" w:rsidR="00B25375" w:rsidRDefault="00B253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E7009" w14:textId="0CD03385" w:rsidR="00023967" w:rsidRDefault="00023967">
    <w:pPr>
      <w:pStyle w:val="Footer"/>
      <w:jc w:val="center"/>
    </w:pPr>
  </w:p>
  <w:p w14:paraId="415CEC06" w14:textId="6193FC58" w:rsidR="008D76BF" w:rsidRDefault="008D76BF" w:rsidP="008D76BF">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3A3BC2" w14:textId="77777777" w:rsidR="008D76BF" w:rsidRDefault="00703D03" w:rsidP="00703D03">
    <w:pPr>
      <w:pStyle w:val="Footer"/>
      <w:tabs>
        <w:tab w:val="clear" w:pos="4680"/>
        <w:tab w:val="clear" w:pos="9360"/>
        <w:tab w:val="left" w:pos="2445"/>
      </w:tabs>
      <w:ind w:left="-720"/>
    </w:pPr>
    <w:r>
      <w:rPr>
        <w:noProof/>
      </w:rPr>
      <w:drawing>
        <wp:inline distT="0" distB="0" distL="0" distR="0" wp14:anchorId="1357C1EC" wp14:editId="28B742AB">
          <wp:extent cx="6846297" cy="428625"/>
          <wp:effectExtent l="0" t="0" r="0" b="0"/>
          <wp:docPr id="73047985" name="Picture 73047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LWA_DUAL WAVE With WWW.jpg"/>
                  <pic:cNvPicPr/>
                </pic:nvPicPr>
                <pic:blipFill>
                  <a:blip r:embed="rId1">
                    <a:extLst>
                      <a:ext uri="{28A0092B-C50C-407E-A947-70E740481C1C}">
                        <a14:useLocalDpi xmlns:a14="http://schemas.microsoft.com/office/drawing/2010/main" val="0"/>
                      </a:ext>
                    </a:extLst>
                  </a:blip>
                  <a:stretch>
                    <a:fillRect/>
                  </a:stretch>
                </pic:blipFill>
                <pic:spPr>
                  <a:xfrm>
                    <a:off x="0" y="0"/>
                    <a:ext cx="6858611" cy="42939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0EE795" w14:textId="77777777" w:rsidR="00B25375" w:rsidRDefault="00B25375" w:rsidP="008D76BF">
      <w:pPr>
        <w:spacing w:after="0" w:line="240" w:lineRule="auto"/>
      </w:pPr>
      <w:r>
        <w:separator/>
      </w:r>
    </w:p>
  </w:footnote>
  <w:footnote w:type="continuationSeparator" w:id="0">
    <w:p w14:paraId="58CF8E5A" w14:textId="77777777" w:rsidR="00B25375" w:rsidRDefault="00B25375" w:rsidP="008D76BF">
      <w:pPr>
        <w:spacing w:after="0" w:line="240" w:lineRule="auto"/>
      </w:pPr>
      <w:r>
        <w:continuationSeparator/>
      </w:r>
    </w:p>
  </w:footnote>
  <w:footnote w:type="continuationNotice" w:id="1">
    <w:p w14:paraId="44F9C8B4" w14:textId="77777777" w:rsidR="00B25375" w:rsidRDefault="00B253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7715" w:type="dxa"/>
      <w:tblInd w:w="-9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5"/>
      <w:gridCol w:w="630"/>
    </w:tblGrid>
    <w:tr w:rsidR="000272A2" w14:paraId="02CE198C" w14:textId="77777777" w:rsidTr="000272A2">
      <w:trPr>
        <w:trHeight w:val="267"/>
      </w:trPr>
      <w:tc>
        <w:tcPr>
          <w:tcW w:w="7085" w:type="dxa"/>
        </w:tcPr>
        <w:p w14:paraId="7C0DC2D8" w14:textId="77777777" w:rsidR="000272A2" w:rsidRDefault="000272A2" w:rsidP="008D76BF">
          <w:pPr>
            <w:pStyle w:val="Header"/>
            <w:tabs>
              <w:tab w:val="clear" w:pos="9360"/>
            </w:tabs>
            <w:ind w:left="225" w:right="-990"/>
            <w:jc w:val="both"/>
          </w:pPr>
          <w:r w:rsidRPr="006D133D">
            <w:rPr>
              <w:noProof/>
            </w:rPr>
            <w:drawing>
              <wp:inline distT="0" distB="0" distL="0" distR="0" wp14:anchorId="3E78B7E0" wp14:editId="3832E3BE">
                <wp:extent cx="2381250" cy="833090"/>
                <wp:effectExtent l="0" t="0" r="0" b="5715"/>
                <wp:docPr id="602042781" name="Picture 602042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833090"/>
                        </a:xfrm>
                        <a:prstGeom prst="rect">
                          <a:avLst/>
                        </a:prstGeom>
                        <a:noFill/>
                        <a:ln>
                          <a:noFill/>
                        </a:ln>
                      </pic:spPr>
                    </pic:pic>
                  </a:graphicData>
                </a:graphic>
              </wp:inline>
            </w:drawing>
          </w:r>
        </w:p>
      </w:tc>
      <w:tc>
        <w:tcPr>
          <w:tcW w:w="630" w:type="dxa"/>
        </w:tcPr>
        <w:p w14:paraId="36F8D347" w14:textId="77777777" w:rsidR="000272A2" w:rsidRPr="006D133D" w:rsidRDefault="000272A2" w:rsidP="008D76BF">
          <w:pPr>
            <w:pStyle w:val="Header"/>
            <w:tabs>
              <w:tab w:val="clear" w:pos="9360"/>
            </w:tabs>
            <w:rPr>
              <w:b/>
              <w:sz w:val="28"/>
              <w:szCs w:val="28"/>
            </w:rPr>
          </w:pPr>
        </w:p>
      </w:tc>
    </w:tr>
  </w:tbl>
  <w:p w14:paraId="37B6BFAA" w14:textId="77777777" w:rsidR="008D76BF" w:rsidRDefault="008D76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C70FAB"/>
    <w:multiLevelType w:val="hybridMultilevel"/>
    <w:tmpl w:val="A24A6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CC5C20"/>
    <w:multiLevelType w:val="hybridMultilevel"/>
    <w:tmpl w:val="01A0B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1964293">
    <w:abstractNumId w:val="0"/>
  </w:num>
  <w:num w:numId="2" w16cid:durableId="7877044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91A"/>
    <w:rsid w:val="00000653"/>
    <w:rsid w:val="00004A45"/>
    <w:rsid w:val="0001394F"/>
    <w:rsid w:val="00023967"/>
    <w:rsid w:val="000272A2"/>
    <w:rsid w:val="00034489"/>
    <w:rsid w:val="00037946"/>
    <w:rsid w:val="000543CE"/>
    <w:rsid w:val="000562B3"/>
    <w:rsid w:val="00061637"/>
    <w:rsid w:val="00065ACD"/>
    <w:rsid w:val="00071985"/>
    <w:rsid w:val="00075610"/>
    <w:rsid w:val="00085D2A"/>
    <w:rsid w:val="000935D4"/>
    <w:rsid w:val="00096324"/>
    <w:rsid w:val="0009679A"/>
    <w:rsid w:val="000A6CB9"/>
    <w:rsid w:val="000B2FC5"/>
    <w:rsid w:val="000C2141"/>
    <w:rsid w:val="000C2D5C"/>
    <w:rsid w:val="000C50D4"/>
    <w:rsid w:val="000C54D6"/>
    <w:rsid w:val="000D08B8"/>
    <w:rsid w:val="000D491A"/>
    <w:rsid w:val="000E10E1"/>
    <w:rsid w:val="000E7152"/>
    <w:rsid w:val="000E74AD"/>
    <w:rsid w:val="000F364D"/>
    <w:rsid w:val="00112B9B"/>
    <w:rsid w:val="00130A19"/>
    <w:rsid w:val="00133F96"/>
    <w:rsid w:val="00146EF8"/>
    <w:rsid w:val="00150BC7"/>
    <w:rsid w:val="00171D50"/>
    <w:rsid w:val="00171D87"/>
    <w:rsid w:val="00171E23"/>
    <w:rsid w:val="00182BDA"/>
    <w:rsid w:val="00195A9E"/>
    <w:rsid w:val="001C1D02"/>
    <w:rsid w:val="001D499F"/>
    <w:rsid w:val="001E0DA2"/>
    <w:rsid w:val="001E157A"/>
    <w:rsid w:val="001E3B1C"/>
    <w:rsid w:val="001E5427"/>
    <w:rsid w:val="001F0266"/>
    <w:rsid w:val="0020166C"/>
    <w:rsid w:val="0021352E"/>
    <w:rsid w:val="0022022C"/>
    <w:rsid w:val="00223B49"/>
    <w:rsid w:val="0022763E"/>
    <w:rsid w:val="002317E0"/>
    <w:rsid w:val="00233F1C"/>
    <w:rsid w:val="00237C18"/>
    <w:rsid w:val="0027778D"/>
    <w:rsid w:val="00277A2F"/>
    <w:rsid w:val="002A782A"/>
    <w:rsid w:val="002C4250"/>
    <w:rsid w:val="002D3854"/>
    <w:rsid w:val="002D6221"/>
    <w:rsid w:val="002E0F27"/>
    <w:rsid w:val="002E36DD"/>
    <w:rsid w:val="002E3797"/>
    <w:rsid w:val="002F12A2"/>
    <w:rsid w:val="002F517B"/>
    <w:rsid w:val="002F7984"/>
    <w:rsid w:val="00320CC1"/>
    <w:rsid w:val="00320F4F"/>
    <w:rsid w:val="003302CF"/>
    <w:rsid w:val="0033601F"/>
    <w:rsid w:val="00340211"/>
    <w:rsid w:val="00344222"/>
    <w:rsid w:val="003479F8"/>
    <w:rsid w:val="003501D6"/>
    <w:rsid w:val="003625E9"/>
    <w:rsid w:val="00371077"/>
    <w:rsid w:val="0037320D"/>
    <w:rsid w:val="00375672"/>
    <w:rsid w:val="003844B8"/>
    <w:rsid w:val="0038672B"/>
    <w:rsid w:val="00386CB5"/>
    <w:rsid w:val="00396725"/>
    <w:rsid w:val="003A5B3A"/>
    <w:rsid w:val="003B62B9"/>
    <w:rsid w:val="003D4F4E"/>
    <w:rsid w:val="003E1AAA"/>
    <w:rsid w:val="003F7FCA"/>
    <w:rsid w:val="00415768"/>
    <w:rsid w:val="004224CA"/>
    <w:rsid w:val="00425B0E"/>
    <w:rsid w:val="00426540"/>
    <w:rsid w:val="0043187D"/>
    <w:rsid w:val="00454485"/>
    <w:rsid w:val="004719B8"/>
    <w:rsid w:val="00477544"/>
    <w:rsid w:val="0048012B"/>
    <w:rsid w:val="00482842"/>
    <w:rsid w:val="0049740C"/>
    <w:rsid w:val="00497E8E"/>
    <w:rsid w:val="004A253E"/>
    <w:rsid w:val="004B0694"/>
    <w:rsid w:val="004B31AA"/>
    <w:rsid w:val="004B3D87"/>
    <w:rsid w:val="004B4949"/>
    <w:rsid w:val="004C4C9D"/>
    <w:rsid w:val="004D2840"/>
    <w:rsid w:val="004E4B01"/>
    <w:rsid w:val="004E6B95"/>
    <w:rsid w:val="004F2C87"/>
    <w:rsid w:val="004F63B4"/>
    <w:rsid w:val="005103EB"/>
    <w:rsid w:val="00513B5B"/>
    <w:rsid w:val="00517101"/>
    <w:rsid w:val="00520905"/>
    <w:rsid w:val="005227C0"/>
    <w:rsid w:val="00522AE3"/>
    <w:rsid w:val="0053156B"/>
    <w:rsid w:val="00534062"/>
    <w:rsid w:val="005345D0"/>
    <w:rsid w:val="00545834"/>
    <w:rsid w:val="00547823"/>
    <w:rsid w:val="00551550"/>
    <w:rsid w:val="005560DF"/>
    <w:rsid w:val="00560A39"/>
    <w:rsid w:val="005632C8"/>
    <w:rsid w:val="0058730D"/>
    <w:rsid w:val="005972BB"/>
    <w:rsid w:val="005A75D0"/>
    <w:rsid w:val="005B73FF"/>
    <w:rsid w:val="005C7381"/>
    <w:rsid w:val="005D4CEB"/>
    <w:rsid w:val="00623254"/>
    <w:rsid w:val="006315AB"/>
    <w:rsid w:val="00644122"/>
    <w:rsid w:val="006450D4"/>
    <w:rsid w:val="0065497B"/>
    <w:rsid w:val="00676AFB"/>
    <w:rsid w:val="0068273F"/>
    <w:rsid w:val="006A6BB3"/>
    <w:rsid w:val="006B3149"/>
    <w:rsid w:val="006B6712"/>
    <w:rsid w:val="006C4F8A"/>
    <w:rsid w:val="006D1A63"/>
    <w:rsid w:val="006D2C85"/>
    <w:rsid w:val="006D7DE1"/>
    <w:rsid w:val="006E2AD7"/>
    <w:rsid w:val="006E48B4"/>
    <w:rsid w:val="006F12B3"/>
    <w:rsid w:val="006F2BF6"/>
    <w:rsid w:val="006F69A5"/>
    <w:rsid w:val="006F72A8"/>
    <w:rsid w:val="0070162A"/>
    <w:rsid w:val="00701F18"/>
    <w:rsid w:val="00703D03"/>
    <w:rsid w:val="00720B1E"/>
    <w:rsid w:val="007243C5"/>
    <w:rsid w:val="00735403"/>
    <w:rsid w:val="00736685"/>
    <w:rsid w:val="00737DF6"/>
    <w:rsid w:val="00747818"/>
    <w:rsid w:val="00760405"/>
    <w:rsid w:val="00761068"/>
    <w:rsid w:val="00776AC4"/>
    <w:rsid w:val="00784F68"/>
    <w:rsid w:val="007875E5"/>
    <w:rsid w:val="007906B9"/>
    <w:rsid w:val="007A4C1B"/>
    <w:rsid w:val="007C6E69"/>
    <w:rsid w:val="007D0AA6"/>
    <w:rsid w:val="007D0C1F"/>
    <w:rsid w:val="007D3239"/>
    <w:rsid w:val="007D7D9D"/>
    <w:rsid w:val="007F7D0B"/>
    <w:rsid w:val="00814CB1"/>
    <w:rsid w:val="00826CEB"/>
    <w:rsid w:val="0082712B"/>
    <w:rsid w:val="00831353"/>
    <w:rsid w:val="008343E1"/>
    <w:rsid w:val="00836C53"/>
    <w:rsid w:val="008370AE"/>
    <w:rsid w:val="00877A4A"/>
    <w:rsid w:val="008B5458"/>
    <w:rsid w:val="008D76BF"/>
    <w:rsid w:val="008D7CDB"/>
    <w:rsid w:val="008F1D9D"/>
    <w:rsid w:val="008F2C54"/>
    <w:rsid w:val="00915D33"/>
    <w:rsid w:val="00931AE0"/>
    <w:rsid w:val="00934470"/>
    <w:rsid w:val="00942821"/>
    <w:rsid w:val="009442F7"/>
    <w:rsid w:val="009473F1"/>
    <w:rsid w:val="00954D96"/>
    <w:rsid w:val="00960EDE"/>
    <w:rsid w:val="009611A1"/>
    <w:rsid w:val="00962F82"/>
    <w:rsid w:val="0097046C"/>
    <w:rsid w:val="00977162"/>
    <w:rsid w:val="00980A51"/>
    <w:rsid w:val="00981D89"/>
    <w:rsid w:val="00983D2D"/>
    <w:rsid w:val="009860A8"/>
    <w:rsid w:val="009A12BB"/>
    <w:rsid w:val="009A2282"/>
    <w:rsid w:val="009C012A"/>
    <w:rsid w:val="009C5CE0"/>
    <w:rsid w:val="009C7341"/>
    <w:rsid w:val="009D0ED1"/>
    <w:rsid w:val="009E6957"/>
    <w:rsid w:val="009F5BAB"/>
    <w:rsid w:val="009F61F0"/>
    <w:rsid w:val="00A02ECF"/>
    <w:rsid w:val="00A05167"/>
    <w:rsid w:val="00A116F6"/>
    <w:rsid w:val="00A316B9"/>
    <w:rsid w:val="00A32F72"/>
    <w:rsid w:val="00A35C88"/>
    <w:rsid w:val="00A4306C"/>
    <w:rsid w:val="00A43C4F"/>
    <w:rsid w:val="00A45E3B"/>
    <w:rsid w:val="00A61A9A"/>
    <w:rsid w:val="00A732A0"/>
    <w:rsid w:val="00A80426"/>
    <w:rsid w:val="00A86F2B"/>
    <w:rsid w:val="00A90E4A"/>
    <w:rsid w:val="00AC6144"/>
    <w:rsid w:val="00AF57D5"/>
    <w:rsid w:val="00B03A81"/>
    <w:rsid w:val="00B05984"/>
    <w:rsid w:val="00B07A1C"/>
    <w:rsid w:val="00B12149"/>
    <w:rsid w:val="00B13BCF"/>
    <w:rsid w:val="00B23482"/>
    <w:rsid w:val="00B25375"/>
    <w:rsid w:val="00B3060C"/>
    <w:rsid w:val="00B30BCB"/>
    <w:rsid w:val="00B40BEB"/>
    <w:rsid w:val="00B4768C"/>
    <w:rsid w:val="00B62D9A"/>
    <w:rsid w:val="00B778F2"/>
    <w:rsid w:val="00B85631"/>
    <w:rsid w:val="00B8658B"/>
    <w:rsid w:val="00BA2091"/>
    <w:rsid w:val="00BA255A"/>
    <w:rsid w:val="00BA70F1"/>
    <w:rsid w:val="00BB050B"/>
    <w:rsid w:val="00BC1E11"/>
    <w:rsid w:val="00BD0A5C"/>
    <w:rsid w:val="00BE1EAE"/>
    <w:rsid w:val="00BF2814"/>
    <w:rsid w:val="00BF3275"/>
    <w:rsid w:val="00C02A62"/>
    <w:rsid w:val="00C05696"/>
    <w:rsid w:val="00C16986"/>
    <w:rsid w:val="00C17242"/>
    <w:rsid w:val="00C27400"/>
    <w:rsid w:val="00C3165E"/>
    <w:rsid w:val="00C673FE"/>
    <w:rsid w:val="00C73C14"/>
    <w:rsid w:val="00C745F4"/>
    <w:rsid w:val="00C7666F"/>
    <w:rsid w:val="00C80925"/>
    <w:rsid w:val="00C90A2B"/>
    <w:rsid w:val="00C95CDD"/>
    <w:rsid w:val="00CA24C9"/>
    <w:rsid w:val="00CB15FF"/>
    <w:rsid w:val="00CC161B"/>
    <w:rsid w:val="00CE4961"/>
    <w:rsid w:val="00CF1BAC"/>
    <w:rsid w:val="00CF4A41"/>
    <w:rsid w:val="00CF5420"/>
    <w:rsid w:val="00D04DB0"/>
    <w:rsid w:val="00D070F8"/>
    <w:rsid w:val="00D104AF"/>
    <w:rsid w:val="00D146EB"/>
    <w:rsid w:val="00D20124"/>
    <w:rsid w:val="00D21710"/>
    <w:rsid w:val="00D24D95"/>
    <w:rsid w:val="00D2526C"/>
    <w:rsid w:val="00D254DD"/>
    <w:rsid w:val="00D27892"/>
    <w:rsid w:val="00D3237B"/>
    <w:rsid w:val="00D3325F"/>
    <w:rsid w:val="00D443F5"/>
    <w:rsid w:val="00D44A1E"/>
    <w:rsid w:val="00D573E5"/>
    <w:rsid w:val="00D72140"/>
    <w:rsid w:val="00D85013"/>
    <w:rsid w:val="00D904B7"/>
    <w:rsid w:val="00DA7F60"/>
    <w:rsid w:val="00DB6D37"/>
    <w:rsid w:val="00DC26FE"/>
    <w:rsid w:val="00DD3170"/>
    <w:rsid w:val="00DD4BF0"/>
    <w:rsid w:val="00DD675C"/>
    <w:rsid w:val="00DD7ED8"/>
    <w:rsid w:val="00DF16DE"/>
    <w:rsid w:val="00E00B89"/>
    <w:rsid w:val="00E12479"/>
    <w:rsid w:val="00E14436"/>
    <w:rsid w:val="00E250F2"/>
    <w:rsid w:val="00E3372C"/>
    <w:rsid w:val="00E526BA"/>
    <w:rsid w:val="00E56206"/>
    <w:rsid w:val="00E65B78"/>
    <w:rsid w:val="00E81124"/>
    <w:rsid w:val="00E81605"/>
    <w:rsid w:val="00E831F8"/>
    <w:rsid w:val="00E85BE1"/>
    <w:rsid w:val="00E9601D"/>
    <w:rsid w:val="00EA496B"/>
    <w:rsid w:val="00EB69A6"/>
    <w:rsid w:val="00ED0600"/>
    <w:rsid w:val="00ED50FF"/>
    <w:rsid w:val="00ED68AE"/>
    <w:rsid w:val="00EE012D"/>
    <w:rsid w:val="00F4058D"/>
    <w:rsid w:val="00F44F69"/>
    <w:rsid w:val="00F84150"/>
    <w:rsid w:val="00F873CA"/>
    <w:rsid w:val="00F909A9"/>
    <w:rsid w:val="00FB6D2C"/>
    <w:rsid w:val="00FC1C9E"/>
    <w:rsid w:val="00FD6C6D"/>
    <w:rsid w:val="00FE23CD"/>
    <w:rsid w:val="00FE4141"/>
    <w:rsid w:val="00FF0EA1"/>
    <w:rsid w:val="0584784D"/>
    <w:rsid w:val="134E840C"/>
    <w:rsid w:val="140F27BC"/>
    <w:rsid w:val="1440C350"/>
    <w:rsid w:val="17366B9A"/>
    <w:rsid w:val="1AEA7F88"/>
    <w:rsid w:val="2D72756B"/>
    <w:rsid w:val="30B6E16C"/>
    <w:rsid w:val="30CC0420"/>
    <w:rsid w:val="32CBABB8"/>
    <w:rsid w:val="37047D20"/>
    <w:rsid w:val="3872E31F"/>
    <w:rsid w:val="3A7FC8A1"/>
    <w:rsid w:val="3EB9A6BB"/>
    <w:rsid w:val="413FF801"/>
    <w:rsid w:val="4162053F"/>
    <w:rsid w:val="41A5AA62"/>
    <w:rsid w:val="41C6DED9"/>
    <w:rsid w:val="43D9D5E0"/>
    <w:rsid w:val="4B540FDB"/>
    <w:rsid w:val="4B94050C"/>
    <w:rsid w:val="4C83D948"/>
    <w:rsid w:val="4E52C376"/>
    <w:rsid w:val="4E6FCE46"/>
    <w:rsid w:val="53249435"/>
    <w:rsid w:val="53F05616"/>
    <w:rsid w:val="5F374F74"/>
    <w:rsid w:val="6366EDCC"/>
    <w:rsid w:val="63706F96"/>
    <w:rsid w:val="648BFA58"/>
    <w:rsid w:val="6D256113"/>
    <w:rsid w:val="7053D755"/>
    <w:rsid w:val="71CD38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269F6D"/>
  <w15:chartTrackingRefBased/>
  <w15:docId w15:val="{691A1D06-596A-41CB-AAB5-911D4D5FD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7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76BF"/>
  </w:style>
  <w:style w:type="paragraph" w:styleId="Footer">
    <w:name w:val="footer"/>
    <w:basedOn w:val="Normal"/>
    <w:link w:val="FooterChar"/>
    <w:uiPriority w:val="99"/>
    <w:unhideWhenUsed/>
    <w:rsid w:val="008D7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76BF"/>
  </w:style>
  <w:style w:type="table" w:styleId="TableGrid">
    <w:name w:val="Table Grid"/>
    <w:basedOn w:val="TableNormal"/>
    <w:uiPriority w:val="39"/>
    <w:rsid w:val="008D76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3D03"/>
    <w:rPr>
      <w:color w:val="0563C1" w:themeColor="hyperlink"/>
      <w:u w:val="single"/>
    </w:rPr>
  </w:style>
  <w:style w:type="paragraph" w:styleId="CommentText">
    <w:name w:val="annotation text"/>
    <w:basedOn w:val="Normal"/>
    <w:link w:val="CommentTextChar"/>
    <w:uiPriority w:val="99"/>
    <w:unhideWhenUsed/>
    <w:rsid w:val="000D491A"/>
    <w:pPr>
      <w:spacing w:line="240" w:lineRule="auto"/>
    </w:pPr>
    <w:rPr>
      <w:sz w:val="20"/>
      <w:szCs w:val="20"/>
    </w:rPr>
  </w:style>
  <w:style w:type="character" w:customStyle="1" w:styleId="CommentTextChar">
    <w:name w:val="Comment Text Char"/>
    <w:basedOn w:val="DefaultParagraphFont"/>
    <w:link w:val="CommentText"/>
    <w:uiPriority w:val="99"/>
    <w:rsid w:val="000D491A"/>
    <w:rPr>
      <w:sz w:val="20"/>
      <w:szCs w:val="20"/>
    </w:rPr>
  </w:style>
  <w:style w:type="character" w:styleId="CommentReference">
    <w:name w:val="annotation reference"/>
    <w:basedOn w:val="DefaultParagraphFont"/>
    <w:uiPriority w:val="99"/>
    <w:semiHidden/>
    <w:unhideWhenUsed/>
    <w:rsid w:val="000D491A"/>
    <w:rPr>
      <w:sz w:val="16"/>
      <w:szCs w:val="16"/>
    </w:rPr>
  </w:style>
  <w:style w:type="paragraph" w:styleId="Revision">
    <w:name w:val="Revision"/>
    <w:hidden/>
    <w:uiPriority w:val="99"/>
    <w:semiHidden/>
    <w:rsid w:val="00482842"/>
    <w:pPr>
      <w:spacing w:after="0" w:line="240" w:lineRule="auto"/>
    </w:pPr>
  </w:style>
  <w:style w:type="paragraph" w:styleId="CommentSubject">
    <w:name w:val="annotation subject"/>
    <w:basedOn w:val="CommentText"/>
    <w:next w:val="CommentText"/>
    <w:link w:val="CommentSubjectChar"/>
    <w:uiPriority w:val="99"/>
    <w:semiHidden/>
    <w:unhideWhenUsed/>
    <w:rsid w:val="0020166C"/>
    <w:rPr>
      <w:b/>
      <w:bCs/>
    </w:rPr>
  </w:style>
  <w:style w:type="character" w:customStyle="1" w:styleId="CommentSubjectChar">
    <w:name w:val="Comment Subject Char"/>
    <w:basedOn w:val="CommentTextChar"/>
    <w:link w:val="CommentSubject"/>
    <w:uiPriority w:val="99"/>
    <w:semiHidden/>
    <w:rsid w:val="0020166C"/>
    <w:rPr>
      <w:b/>
      <w:bCs/>
      <w:sz w:val="20"/>
      <w:szCs w:val="20"/>
    </w:rPr>
  </w:style>
  <w:style w:type="character" w:styleId="Mention">
    <w:name w:val="Mention"/>
    <w:basedOn w:val="DefaultParagraphFont"/>
    <w:uiPriority w:val="99"/>
    <w:unhideWhenUsed/>
    <w:rsid w:val="00B05984"/>
    <w:rPr>
      <w:color w:val="2B579A"/>
      <w:shd w:val="clear" w:color="auto" w:fill="E1DFDD"/>
    </w:rPr>
  </w:style>
  <w:style w:type="paragraph" w:styleId="ListParagraph">
    <w:name w:val="List Paragraph"/>
    <w:basedOn w:val="Normal"/>
    <w:uiPriority w:val="34"/>
    <w:qFormat/>
    <w:rsid w:val="004719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lwater.org/c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michelle.zdrodowski@glwater.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tephen@vvkagency.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drodowski\AppData\Roaming\Microsoft\Templates\Stationary%20Template%20for%20Global%20Us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0F6776CB0FA54448B12145A334D8E267" ma:contentTypeVersion="5" ma:contentTypeDescription="Create a new document." ma:contentTypeScope="" ma:versionID="1280407b3b577a3bf8a9f2906d74caa3">
  <xsd:schema xmlns:xsd="http://www.w3.org/2001/XMLSchema" xmlns:xs="http://www.w3.org/2001/XMLSchema" xmlns:p="http://schemas.microsoft.com/office/2006/metadata/properties" xmlns:ns2="e3600b60-c3c1-43e9-a346-cd491281a779" xmlns:ns3="3a0b876d-da39-4f80-941d-8964aefbbb85" xmlns:ns4="4aaea01e-63f6-4c0e-8716-22d0b41db380" targetNamespace="http://schemas.microsoft.com/office/2006/metadata/properties" ma:root="true" ma:fieldsID="f06480aa637c87492498e47655e456da" ns2:_="" ns3:_="" ns4:_="">
    <xsd:import namespace="e3600b60-c3c1-43e9-a346-cd491281a779"/>
    <xsd:import namespace="3a0b876d-da39-4f80-941d-8964aefbbb85"/>
    <xsd:import namespace="4aaea01e-63f6-4c0e-8716-22d0b41db380"/>
    <xsd:element name="properties">
      <xsd:complexType>
        <xsd:sequence>
          <xsd:element name="documentManagement">
            <xsd:complexType>
              <xsd:all>
                <xsd:element ref="ns2:SharedWithUsers" minOccurs="0"/>
                <xsd:element ref="ns2:SharedWithDetails" minOccurs="0"/>
                <xsd:element ref="ns3:_dlc_DocId" minOccurs="0"/>
                <xsd:element ref="ns3:_dlc_DocIdUrl" minOccurs="0"/>
                <xsd:element ref="ns3:_dlc_DocIdPersistId" minOccurs="0"/>
                <xsd:element ref="ns4:MediaServiceMetadata" minOccurs="0"/>
                <xsd:element ref="ns4:MediaServiceFastMetadata"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00b60-c3c1-43e9-a346-cd491281a77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0b876d-da39-4f80-941d-8964aefbbb85"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aaea01e-63f6-4c0e-8716-22d0b41db38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e3600b60-c3c1-43e9-a346-cd491281a779">
      <UserInfo>
        <DisplayName>Raju Markose</DisplayName>
        <AccountId>79</AccountId>
        <AccountType/>
      </UserInfo>
    </SharedWithUsers>
    <_dlc_DocId xmlns="3a0b876d-da39-4f80-941d-8964aefbbb85">M7Y3QWQFEMUP-441926067-3</_dlc_DocId>
    <_dlc_DocIdUrl xmlns="3a0b876d-da39-4f80-941d-8964aefbbb85">
      <Url>https://glwater.sharepoint.com/Areas/ACS/PA/_layouts/15/DocIdRedir.aspx?ID=M7Y3QWQFEMUP-441926067-3</Url>
      <Description>M7Y3QWQFEMUP-441926067-3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FB23A9-41F4-4900-9039-D3AD2604C940}">
  <ds:schemaRefs>
    <ds:schemaRef ds:uri="http://schemas.microsoft.com/sharepoint/events"/>
  </ds:schemaRefs>
</ds:datastoreItem>
</file>

<file path=customXml/itemProps2.xml><?xml version="1.0" encoding="utf-8"?>
<ds:datastoreItem xmlns:ds="http://schemas.openxmlformats.org/officeDocument/2006/customXml" ds:itemID="{69C9DB3A-F7C7-4433-B0FB-E90E5934C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00b60-c3c1-43e9-a346-cd491281a779"/>
    <ds:schemaRef ds:uri="3a0b876d-da39-4f80-941d-8964aefbbb85"/>
    <ds:schemaRef ds:uri="4aaea01e-63f6-4c0e-8716-22d0b41db3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30073E-53E9-4CCB-A6BE-0DDCA85FA1E3}">
  <ds:schemaRefs>
    <ds:schemaRef ds:uri="http://schemas.microsoft.com/office/2006/metadata/properties"/>
    <ds:schemaRef ds:uri="http://schemas.microsoft.com/office/infopath/2007/PartnerControls"/>
    <ds:schemaRef ds:uri="e3600b60-c3c1-43e9-a346-cd491281a779"/>
    <ds:schemaRef ds:uri="3a0b876d-da39-4f80-941d-8964aefbbb85"/>
  </ds:schemaRefs>
</ds:datastoreItem>
</file>

<file path=customXml/itemProps4.xml><?xml version="1.0" encoding="utf-8"?>
<ds:datastoreItem xmlns:ds="http://schemas.openxmlformats.org/officeDocument/2006/customXml" ds:itemID="{008C1D99-5AB3-41A5-BC51-2A4CAB3D47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Stationary Template for Global Users</Template>
  <TotalTime>1</TotalTime>
  <Pages>3</Pages>
  <Words>941</Words>
  <Characters>5463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Stationary Template for Global Users</vt:lpstr>
    </vt:vector>
  </TitlesOfParts>
  <Company/>
  <LinksUpToDate>false</LinksUpToDate>
  <CharactersWithSpaces>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Stationary Template for Global Users</dc:title>
  <dc:subject/>
  <dc:creator>GLWAADMIN</dc:creator>
  <cp:keywords/>
  <dc:description/>
  <cp:lastModifiedBy>Michelle Zdrodowski</cp:lastModifiedBy>
  <cp:revision>2</cp:revision>
  <dcterms:created xsi:type="dcterms:W3CDTF">2024-11-20T16:47:00Z</dcterms:created>
  <dcterms:modified xsi:type="dcterms:W3CDTF">2024-11-20T16:47:00Z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0x0101000F6776CB0FA54448B12145A334D8E267</vt:lpwstr>
  </property>
  <property fmtid="{D5CDD505-2E9C-101B-9397-08002B2CF9AE}" pid="3" name="_dlc_DocIdItemGuid">
    <vt:lpwstr>08744b4b-8eea-491a-8a75-c733674afba1</vt:lpwstr>
  </property>
</Properties>
</file>